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CB" w:rsidRDefault="006C3ACB" w:rsidP="00296D20">
      <w:pPr>
        <w:pStyle w:val="Titre1"/>
        <w:rPr>
          <w:rFonts w:ascii="Tw Cen MT" w:hAnsi="Tw Cen MT"/>
          <w:b/>
          <w:bCs/>
          <w:color w:val="5B9BD5" w:themeColor="accent5"/>
          <w:sz w:val="24"/>
          <w:szCs w:val="24"/>
        </w:rPr>
      </w:pPr>
      <w:bookmarkStart w:id="0" w:name="_Toc91856576"/>
      <w:bookmarkStart w:id="1" w:name="_Toc105400703"/>
      <w:bookmarkStart w:id="2" w:name="_Toc115341098"/>
    </w:p>
    <w:p w:rsidR="006C3ACB" w:rsidRDefault="006C3ACB" w:rsidP="00296D20">
      <w:pPr>
        <w:pStyle w:val="Titre1"/>
        <w:rPr>
          <w:rFonts w:ascii="Tw Cen MT" w:hAnsi="Tw Cen MT"/>
          <w:b/>
          <w:bCs/>
          <w:color w:val="5B9BD5" w:themeColor="accent5"/>
          <w:sz w:val="24"/>
          <w:szCs w:val="24"/>
        </w:rPr>
      </w:pPr>
    </w:p>
    <w:p w:rsidR="00296D20" w:rsidRPr="00A9511C" w:rsidRDefault="00296D20" w:rsidP="00296D20">
      <w:pPr>
        <w:pStyle w:val="Titre1"/>
        <w:rPr>
          <w:rFonts w:ascii="Tw Cen MT" w:hAnsi="Tw Cen MT"/>
          <w:b/>
          <w:bCs/>
          <w:color w:val="5B9BD5" w:themeColor="accent5"/>
          <w:sz w:val="24"/>
          <w:szCs w:val="24"/>
        </w:rPr>
      </w:pPr>
      <w:r w:rsidRPr="00A9511C">
        <w:rPr>
          <w:rFonts w:ascii="Tw Cen MT" w:hAnsi="Tw Cen MT"/>
          <w:b/>
          <w:bCs/>
          <w:color w:val="5B9BD5" w:themeColor="accent5"/>
          <w:sz w:val="24"/>
          <w:szCs w:val="24"/>
        </w:rPr>
        <w:t xml:space="preserve">I. </w:t>
      </w:r>
      <w:bookmarkStart w:id="3" w:name="_Hlk102484151"/>
      <w:r w:rsidRPr="00A9511C">
        <w:rPr>
          <w:rFonts w:ascii="Tw Cen MT" w:hAnsi="Tw Cen MT"/>
          <w:b/>
          <w:bCs/>
          <w:color w:val="5B9BD5" w:themeColor="accent5"/>
          <w:sz w:val="24"/>
          <w:szCs w:val="24"/>
        </w:rPr>
        <w:t>DESCRIPTION SOMMAIRE D</w:t>
      </w:r>
      <w:bookmarkEnd w:id="3"/>
      <w:r w:rsidRPr="00A9511C">
        <w:rPr>
          <w:rFonts w:ascii="Tw Cen MT" w:hAnsi="Tw Cen MT"/>
          <w:b/>
          <w:bCs/>
          <w:color w:val="5B9BD5" w:themeColor="accent5"/>
          <w:sz w:val="24"/>
          <w:szCs w:val="24"/>
        </w:rPr>
        <w:t>U CABINET</w:t>
      </w:r>
      <w:bookmarkEnd w:id="0"/>
      <w:r w:rsidRPr="00A9511C">
        <w:rPr>
          <w:rFonts w:ascii="Tw Cen MT" w:hAnsi="Tw Cen MT"/>
          <w:b/>
          <w:bCs/>
          <w:color w:val="5B9BD5" w:themeColor="accent5"/>
          <w:sz w:val="24"/>
          <w:szCs w:val="24"/>
        </w:rPr>
        <w:t xml:space="preserve"> CMAF SAS</w:t>
      </w:r>
      <w:bookmarkEnd w:id="1"/>
      <w:bookmarkEnd w:id="2"/>
    </w:p>
    <w:p w:rsidR="00296D20" w:rsidRPr="00A9511C" w:rsidRDefault="00296D20" w:rsidP="00296D20">
      <w:pPr>
        <w:rPr>
          <w:rFonts w:ascii="Tw Cen MT" w:hAnsi="Tw Cen MT"/>
          <w:sz w:val="24"/>
          <w:szCs w:val="24"/>
        </w:rPr>
      </w:pPr>
    </w:p>
    <w:p w:rsidR="00296D20" w:rsidRPr="00A9511C" w:rsidRDefault="006C3ACB" w:rsidP="00296D20">
      <w:pPr>
        <w:pStyle w:val="Titre2"/>
        <w:keepLines w:val="0"/>
        <w:numPr>
          <w:ilvl w:val="0"/>
          <w:numId w:val="1"/>
        </w:numPr>
        <w:tabs>
          <w:tab w:val="clear" w:pos="1209"/>
          <w:tab w:val="num" w:pos="1080"/>
        </w:tabs>
        <w:spacing w:before="0" w:line="360" w:lineRule="auto"/>
        <w:ind w:left="720" w:hanging="720"/>
        <w:jc w:val="both"/>
        <w:rPr>
          <w:rFonts w:ascii="Tw Cen MT" w:eastAsia="Times New Roman" w:hAnsi="Tw Cen MT" w:cs="Times New Roman"/>
          <w:b/>
          <w:color w:val="5B9BD5" w:themeColor="accent5"/>
          <w:sz w:val="24"/>
          <w:szCs w:val="24"/>
        </w:rPr>
      </w:pPr>
      <w:bookmarkStart w:id="4" w:name="_Toc84421764"/>
      <w:bookmarkStart w:id="5" w:name="_Toc91856577"/>
      <w:bookmarkStart w:id="6" w:name="_Toc105400704"/>
      <w:bookmarkStart w:id="7" w:name="_Toc115341099"/>
      <w:r>
        <w:rPr>
          <w:rFonts w:ascii="Tw Cen MT" w:eastAsia="Times New Roman" w:hAnsi="Tw Cen MT" w:cs="Times New Roman"/>
          <w:b/>
          <w:color w:val="5B9BD5" w:themeColor="accent5"/>
          <w:sz w:val="24"/>
          <w:szCs w:val="24"/>
        </w:rPr>
        <w:t xml:space="preserve">A. </w:t>
      </w:r>
      <w:r w:rsidR="00296D20" w:rsidRPr="00A9511C">
        <w:rPr>
          <w:rFonts w:ascii="Tw Cen MT" w:eastAsia="Times New Roman" w:hAnsi="Tw Cen MT" w:cs="Times New Roman"/>
          <w:b/>
          <w:color w:val="5B9BD5" w:themeColor="accent5"/>
          <w:sz w:val="24"/>
          <w:szCs w:val="24"/>
        </w:rPr>
        <w:t>ORGANISATION</w:t>
      </w:r>
      <w:bookmarkEnd w:id="4"/>
      <w:bookmarkEnd w:id="5"/>
      <w:bookmarkEnd w:id="6"/>
      <w:bookmarkEnd w:id="7"/>
    </w:p>
    <w:p w:rsidR="00296D20" w:rsidRPr="00A9511C" w:rsidRDefault="00296D20" w:rsidP="00296D20">
      <w:pPr>
        <w:spacing w:after="200" w:line="276" w:lineRule="auto"/>
        <w:jc w:val="both"/>
        <w:rPr>
          <w:rFonts w:ascii="Tw Cen MT" w:hAnsi="Tw Cen MT"/>
          <w:sz w:val="24"/>
          <w:szCs w:val="24"/>
        </w:rPr>
      </w:pPr>
      <w:r w:rsidRPr="00A9511C">
        <w:rPr>
          <w:rFonts w:ascii="Tw Cen MT" w:hAnsi="Tw Cen MT"/>
          <w:sz w:val="24"/>
          <w:szCs w:val="24"/>
        </w:rPr>
        <w:t xml:space="preserve">Le Cabinet </w:t>
      </w:r>
      <w:r w:rsidRPr="00A9511C">
        <w:rPr>
          <w:rFonts w:ascii="Tw Cen MT" w:hAnsi="Tw Cen MT"/>
          <w:b/>
          <w:sz w:val="24"/>
          <w:szCs w:val="24"/>
        </w:rPr>
        <w:t>CMAF</w:t>
      </w:r>
      <w:r w:rsidRPr="00A9511C">
        <w:rPr>
          <w:rFonts w:ascii="Tw Cen MT" w:hAnsi="Tw Cen MT"/>
          <w:sz w:val="24"/>
          <w:szCs w:val="24"/>
        </w:rPr>
        <w:t xml:space="preserve"> est formé d’une équipe de cadres collaborateurs et Experts consultants de haut niveau disposant d’une expertise pertinente dans des domaines variés : Services publics, Agences et Programmes de développement, ONG, Agences de Développement, Banques, Assurances, Microfinance, Management et Audit du secteur public, Management et Audit des entreprises industrielles, commerciales et de service, métiers de la formation continue.</w:t>
      </w:r>
    </w:p>
    <w:p w:rsidR="00296D20" w:rsidRPr="00A9511C" w:rsidRDefault="00296D20" w:rsidP="00296D20">
      <w:pPr>
        <w:widowControl w:val="0"/>
        <w:spacing w:after="130" w:line="276" w:lineRule="auto"/>
        <w:ind w:right="1059"/>
        <w:jc w:val="both"/>
        <w:rPr>
          <w:rFonts w:ascii="Tw Cen MT" w:eastAsia="Garamond" w:hAnsi="Tw Cen MT"/>
          <w:snapToGrid w:val="0"/>
          <w:sz w:val="24"/>
          <w:szCs w:val="24"/>
        </w:rPr>
      </w:pPr>
      <w:r w:rsidRPr="00A9511C">
        <w:rPr>
          <w:rFonts w:ascii="Tw Cen MT" w:eastAsia="Garamond" w:hAnsi="Tw Cen MT"/>
          <w:snapToGrid w:val="0"/>
          <w:sz w:val="24"/>
          <w:szCs w:val="24"/>
        </w:rPr>
        <w:t>Les activités du Cabinet sont coordonnées et supervisées par :</w:t>
      </w:r>
    </w:p>
    <w:p w:rsidR="00296D20" w:rsidRPr="00A9511C" w:rsidRDefault="00296D20" w:rsidP="00296D20">
      <w:pPr>
        <w:numPr>
          <w:ilvl w:val="0"/>
          <w:numId w:val="1"/>
        </w:numPr>
        <w:spacing w:before="120" w:after="0" w:line="240" w:lineRule="auto"/>
        <w:contextualSpacing/>
        <w:jc w:val="both"/>
        <w:rPr>
          <w:rFonts w:ascii="Tw Cen MT" w:hAnsi="Tw Cen MT"/>
          <w:color w:val="5B9BD5" w:themeColor="accent5"/>
          <w:sz w:val="24"/>
          <w:szCs w:val="24"/>
        </w:rPr>
      </w:pPr>
      <w:r w:rsidRPr="00A9511C">
        <w:rPr>
          <w:rFonts w:ascii="Tw Cen MT" w:hAnsi="Tw Cen MT"/>
          <w:b/>
          <w:color w:val="5B9BD5" w:themeColor="accent5"/>
          <w:sz w:val="24"/>
          <w:szCs w:val="24"/>
        </w:rPr>
        <w:t xml:space="preserve">Mamadou Boye DIALLO, </w:t>
      </w:r>
      <w:r w:rsidRPr="00A9511C">
        <w:rPr>
          <w:rFonts w:ascii="Tw Cen MT" w:hAnsi="Tw Cen MT"/>
          <w:b/>
          <w:bCs/>
          <w:color w:val="5B9BD5" w:themeColor="accent5"/>
          <w:sz w:val="24"/>
          <w:szCs w:val="24"/>
        </w:rPr>
        <w:t>Président Associé</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 xml:space="preserve">Expert-Comptable Diplômé, Commissaire aux comptes </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Membre du Conseil National de la Comptabilité (UEMOA, OHADA)</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Expert en Audit Interne,</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 xml:space="preserve">Formateur en Banques et Assurances, </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Membre de l’Association des Contrôleurs, Inspecteurs, Auditeurs du Mali (ACIAM)</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 xml:space="preserve">17 années d’expérience professionnelle </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Responsable de la supervision de l’activité du cabinet</w:t>
      </w:r>
    </w:p>
    <w:p w:rsidR="00296D20" w:rsidRPr="00A9511C" w:rsidRDefault="00296D20" w:rsidP="00296D20">
      <w:pPr>
        <w:jc w:val="both"/>
        <w:rPr>
          <w:rFonts w:ascii="Tw Cen MT" w:hAnsi="Tw Cen MT"/>
          <w:color w:val="4472C4" w:themeColor="accent1"/>
          <w:sz w:val="24"/>
          <w:szCs w:val="24"/>
        </w:rPr>
      </w:pPr>
    </w:p>
    <w:p w:rsidR="00296D20" w:rsidRPr="00A9511C" w:rsidRDefault="00296D20" w:rsidP="00296D20">
      <w:pPr>
        <w:numPr>
          <w:ilvl w:val="0"/>
          <w:numId w:val="1"/>
        </w:numPr>
        <w:spacing w:before="120" w:after="0" w:line="240" w:lineRule="auto"/>
        <w:contextualSpacing/>
        <w:jc w:val="both"/>
        <w:rPr>
          <w:rFonts w:ascii="Tw Cen MT" w:hAnsi="Tw Cen MT"/>
          <w:color w:val="5B9BD5" w:themeColor="accent5"/>
          <w:sz w:val="24"/>
          <w:szCs w:val="24"/>
        </w:rPr>
      </w:pPr>
      <w:r w:rsidRPr="00A9511C">
        <w:rPr>
          <w:rFonts w:ascii="Tw Cen MT" w:hAnsi="Tw Cen MT"/>
          <w:b/>
          <w:color w:val="5B9BD5" w:themeColor="accent5"/>
          <w:sz w:val="24"/>
          <w:szCs w:val="24"/>
        </w:rPr>
        <w:t xml:space="preserve">Mahamadou Moussa KAMISSOKO, </w:t>
      </w:r>
      <w:r w:rsidRPr="00A9511C">
        <w:rPr>
          <w:rFonts w:ascii="Tw Cen MT" w:hAnsi="Tw Cen MT"/>
          <w:b/>
          <w:bCs/>
          <w:color w:val="5B9BD5" w:themeColor="accent5"/>
          <w:sz w:val="24"/>
          <w:szCs w:val="24"/>
        </w:rPr>
        <w:t>Directeur Associé</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Expert-Comptable Diplômé, Commissaire aux comptes</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 xml:space="preserve">Spécialiste en audit des Banques et Assurances </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Spécialisé en fiscalité des projets et programmes de développement</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Membre de l’Association des Contrôleurs, Inspecteurs, Auditeurs du Mali (ACIAM)</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1</w:t>
      </w:r>
      <w:r>
        <w:rPr>
          <w:rFonts w:ascii="Tw Cen MT" w:hAnsi="Tw Cen MT"/>
          <w:sz w:val="24"/>
          <w:szCs w:val="24"/>
        </w:rPr>
        <w:t>4</w:t>
      </w:r>
      <w:r w:rsidRPr="00A9511C">
        <w:rPr>
          <w:rFonts w:ascii="Tw Cen MT" w:hAnsi="Tw Cen MT"/>
          <w:sz w:val="24"/>
          <w:szCs w:val="24"/>
        </w:rPr>
        <w:t xml:space="preserve"> années d’expérience professionnelle </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Directeur des opérations du cabinet</w:t>
      </w:r>
    </w:p>
    <w:p w:rsidR="00296D20" w:rsidRPr="00A9511C" w:rsidRDefault="00296D20" w:rsidP="00296D20">
      <w:pPr>
        <w:jc w:val="both"/>
        <w:rPr>
          <w:rFonts w:ascii="Tw Cen MT" w:hAnsi="Tw Cen MT"/>
          <w:sz w:val="24"/>
          <w:szCs w:val="24"/>
        </w:rPr>
      </w:pPr>
    </w:p>
    <w:p w:rsidR="00296D20" w:rsidRPr="00A9511C" w:rsidRDefault="00296D20" w:rsidP="00296D20">
      <w:pPr>
        <w:numPr>
          <w:ilvl w:val="0"/>
          <w:numId w:val="1"/>
        </w:numPr>
        <w:spacing w:before="120" w:after="0" w:line="240" w:lineRule="auto"/>
        <w:contextualSpacing/>
        <w:jc w:val="both"/>
        <w:rPr>
          <w:rFonts w:ascii="Tw Cen MT" w:hAnsi="Tw Cen MT"/>
          <w:color w:val="4472C4" w:themeColor="accent1"/>
          <w:sz w:val="24"/>
          <w:szCs w:val="24"/>
        </w:rPr>
      </w:pPr>
      <w:r w:rsidRPr="00A9511C">
        <w:rPr>
          <w:rFonts w:ascii="Tw Cen MT" w:hAnsi="Tw Cen MT"/>
          <w:b/>
          <w:color w:val="5B9BD5" w:themeColor="accent5"/>
          <w:sz w:val="24"/>
          <w:szCs w:val="24"/>
        </w:rPr>
        <w:t xml:space="preserve">Aliou DIAWARA, </w:t>
      </w:r>
      <w:r w:rsidRPr="00A9511C">
        <w:rPr>
          <w:rFonts w:ascii="Tw Cen MT" w:hAnsi="Tw Cen MT"/>
          <w:b/>
          <w:bCs/>
          <w:color w:val="5B9BD5" w:themeColor="accent5"/>
          <w:sz w:val="24"/>
          <w:szCs w:val="24"/>
        </w:rPr>
        <w:t>Directeur Associé</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Expert-Comptable Diplômé </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Spécialiste en Gouvernance des marchés publics en appui au Développement Durable</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Certifié en Gestion des Projets de développement PMD Pro (PMD PRO)</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 xml:space="preserve"> Spécialisé en fiscalité des projets et programmes de développement</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Coéditeur du plan comptable SYSCOHADA Révisé</w:t>
      </w:r>
    </w:p>
    <w:p w:rsidR="00296D20"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1</w:t>
      </w:r>
      <w:r>
        <w:rPr>
          <w:rFonts w:ascii="Tw Cen MT" w:hAnsi="Tw Cen MT"/>
          <w:sz w:val="24"/>
          <w:szCs w:val="24"/>
        </w:rPr>
        <w:t>3</w:t>
      </w:r>
      <w:r w:rsidRPr="00A9511C">
        <w:rPr>
          <w:rFonts w:ascii="Tw Cen MT" w:hAnsi="Tw Cen MT"/>
          <w:sz w:val="24"/>
          <w:szCs w:val="24"/>
        </w:rPr>
        <w:t xml:space="preserve"> années d’expérience professionnelle </w:t>
      </w:r>
    </w:p>
    <w:p w:rsidR="00296D20" w:rsidRPr="00A9511C" w:rsidRDefault="00296D20" w:rsidP="00296D20">
      <w:pPr>
        <w:spacing w:after="0" w:line="240" w:lineRule="auto"/>
        <w:ind w:left="1209"/>
        <w:contextualSpacing/>
        <w:jc w:val="both"/>
        <w:rPr>
          <w:rFonts w:ascii="Tw Cen MT" w:hAnsi="Tw Cen MT"/>
          <w:sz w:val="24"/>
          <w:szCs w:val="24"/>
        </w:rPr>
      </w:pPr>
    </w:p>
    <w:p w:rsidR="00296D20" w:rsidRPr="00A9511C" w:rsidRDefault="00296D20" w:rsidP="00296D20">
      <w:pPr>
        <w:pStyle w:val="Paragraphedeliste"/>
        <w:numPr>
          <w:ilvl w:val="0"/>
          <w:numId w:val="1"/>
        </w:numPr>
        <w:spacing w:before="120"/>
        <w:contextualSpacing/>
        <w:jc w:val="both"/>
        <w:rPr>
          <w:rFonts w:ascii="Tw Cen MT" w:hAnsi="Tw Cen MT"/>
          <w:color w:val="5B9BD5" w:themeColor="accent5"/>
          <w:sz w:val="24"/>
          <w:szCs w:val="24"/>
        </w:rPr>
      </w:pPr>
      <w:r w:rsidRPr="00A9511C">
        <w:rPr>
          <w:rFonts w:ascii="Tw Cen MT" w:hAnsi="Tw Cen MT"/>
          <w:b/>
          <w:color w:val="5B9BD5" w:themeColor="accent5"/>
          <w:sz w:val="24"/>
          <w:szCs w:val="24"/>
        </w:rPr>
        <w:t xml:space="preserve">Abdoul Madjid KONATE, </w:t>
      </w:r>
      <w:r w:rsidRPr="00A9511C">
        <w:rPr>
          <w:rFonts w:ascii="Tw Cen MT" w:hAnsi="Tw Cen MT"/>
          <w:b/>
          <w:bCs/>
          <w:color w:val="5B9BD5" w:themeColor="accent5"/>
          <w:sz w:val="24"/>
          <w:szCs w:val="24"/>
        </w:rPr>
        <w:t>Auditeur senior Département au Département Audit</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Master II Audit financier et opérationnel</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 xml:space="preserve">Maîtrise en Sciences Économiques et de Gestion option Gestion </w:t>
      </w:r>
    </w:p>
    <w:p w:rsidR="00296D20"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 xml:space="preserve">6 années d’expérience professionnelle </w:t>
      </w:r>
    </w:p>
    <w:p w:rsidR="00296D20" w:rsidRPr="00A9511C" w:rsidRDefault="00296D20" w:rsidP="00296D20">
      <w:pPr>
        <w:spacing w:after="0" w:line="240" w:lineRule="auto"/>
        <w:ind w:left="1209"/>
        <w:contextualSpacing/>
        <w:jc w:val="both"/>
        <w:rPr>
          <w:rFonts w:ascii="Tw Cen MT" w:hAnsi="Tw Cen MT"/>
          <w:sz w:val="24"/>
          <w:szCs w:val="24"/>
        </w:rPr>
      </w:pPr>
    </w:p>
    <w:p w:rsidR="00296D20" w:rsidRPr="00A9511C" w:rsidRDefault="00296D20" w:rsidP="00296D20">
      <w:pPr>
        <w:pStyle w:val="Paragraphedeliste"/>
        <w:numPr>
          <w:ilvl w:val="0"/>
          <w:numId w:val="1"/>
        </w:numPr>
        <w:spacing w:before="120"/>
        <w:contextualSpacing/>
        <w:jc w:val="both"/>
        <w:rPr>
          <w:rFonts w:ascii="Tw Cen MT" w:hAnsi="Tw Cen MT"/>
          <w:color w:val="5B9BD5" w:themeColor="accent5"/>
          <w:sz w:val="24"/>
          <w:szCs w:val="24"/>
        </w:rPr>
      </w:pPr>
      <w:r w:rsidRPr="00A9511C">
        <w:rPr>
          <w:rFonts w:ascii="Tw Cen MT" w:hAnsi="Tw Cen MT"/>
          <w:b/>
          <w:color w:val="5B9BD5" w:themeColor="accent5"/>
          <w:sz w:val="24"/>
          <w:szCs w:val="24"/>
        </w:rPr>
        <w:t>Madame TRAORE Habibata DJIRE</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 xml:space="preserve">Consultante de notre bureau est spécialiste en comptabilité matières, </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Elle a participé la mise en place des procédures de comptabilité matières de plusieurs établissements publics</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 xml:space="preserve">Plus de dix (10) ans d’expérience professionnelle, </w:t>
      </w:r>
    </w:p>
    <w:p w:rsidR="00296D20" w:rsidRPr="00A9511C" w:rsidRDefault="00296D20" w:rsidP="00296D20">
      <w:pPr>
        <w:widowControl w:val="0"/>
        <w:spacing w:line="301" w:lineRule="auto"/>
        <w:ind w:left="731"/>
        <w:rPr>
          <w:rFonts w:ascii="Tw Cen MT" w:hAnsi="Tw Cen MT"/>
          <w:snapToGrid w:val="0"/>
          <w:sz w:val="24"/>
          <w:szCs w:val="24"/>
        </w:rPr>
      </w:pPr>
    </w:p>
    <w:p w:rsidR="00296D20" w:rsidRPr="00A9511C" w:rsidRDefault="00296D20" w:rsidP="00296D20">
      <w:pPr>
        <w:pStyle w:val="Paragraphedeliste"/>
        <w:numPr>
          <w:ilvl w:val="0"/>
          <w:numId w:val="1"/>
        </w:numPr>
        <w:spacing w:before="120"/>
        <w:contextualSpacing/>
        <w:jc w:val="both"/>
        <w:rPr>
          <w:rFonts w:ascii="Tw Cen MT" w:hAnsi="Tw Cen MT"/>
          <w:b/>
          <w:color w:val="5B9BD5" w:themeColor="accent5"/>
          <w:sz w:val="24"/>
          <w:szCs w:val="24"/>
        </w:rPr>
      </w:pPr>
      <w:r w:rsidRPr="00A9511C">
        <w:rPr>
          <w:rFonts w:ascii="Tw Cen MT" w:hAnsi="Tw Cen MT"/>
          <w:b/>
          <w:color w:val="5B9BD5" w:themeColor="accent5"/>
          <w:sz w:val="24"/>
          <w:szCs w:val="24"/>
        </w:rPr>
        <w:t xml:space="preserve">Madame Kadiatou KONATE </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 xml:space="preserve">Consultante de notre bureau est spécialiste en audit interne, </w:t>
      </w:r>
    </w:p>
    <w:p w:rsidR="00296D20" w:rsidRPr="00A9511C" w:rsidRDefault="00296D20" w:rsidP="00296D20">
      <w:pPr>
        <w:numPr>
          <w:ilvl w:val="0"/>
          <w:numId w:val="1"/>
        </w:numPr>
        <w:spacing w:after="0" w:line="240" w:lineRule="auto"/>
        <w:contextualSpacing/>
        <w:jc w:val="both"/>
        <w:rPr>
          <w:rFonts w:ascii="Tw Cen MT" w:hAnsi="Tw Cen MT"/>
          <w:sz w:val="24"/>
          <w:szCs w:val="24"/>
        </w:rPr>
      </w:pPr>
      <w:r w:rsidRPr="00A9511C">
        <w:rPr>
          <w:rFonts w:ascii="Tw Cen MT" w:hAnsi="Tw Cen MT"/>
          <w:sz w:val="24"/>
          <w:szCs w:val="24"/>
        </w:rPr>
        <w:t>Plus de vingt (20) ans d’expérience professionnelle</w:t>
      </w:r>
    </w:p>
    <w:p w:rsidR="00296D20" w:rsidRPr="00A9511C" w:rsidRDefault="00296D20" w:rsidP="00296D20">
      <w:pPr>
        <w:contextualSpacing/>
        <w:jc w:val="both"/>
        <w:rPr>
          <w:rFonts w:ascii="Tw Cen MT" w:hAnsi="Tw Cen MT"/>
          <w:sz w:val="24"/>
          <w:szCs w:val="24"/>
        </w:rPr>
      </w:pPr>
    </w:p>
    <w:p w:rsidR="00296D20" w:rsidRPr="00A9511C" w:rsidRDefault="006C3ACB" w:rsidP="00296D20">
      <w:pPr>
        <w:pStyle w:val="Titre2"/>
        <w:keepLines w:val="0"/>
        <w:numPr>
          <w:ilvl w:val="0"/>
          <w:numId w:val="1"/>
        </w:numPr>
        <w:tabs>
          <w:tab w:val="clear" w:pos="1209"/>
          <w:tab w:val="num" w:pos="1080"/>
        </w:tabs>
        <w:spacing w:before="0" w:line="360" w:lineRule="auto"/>
        <w:ind w:left="720" w:hanging="720"/>
        <w:jc w:val="both"/>
        <w:rPr>
          <w:rFonts w:ascii="Tw Cen MT" w:eastAsia="Times New Roman" w:hAnsi="Tw Cen MT" w:cs="Times New Roman"/>
          <w:b/>
          <w:color w:val="5B9BD5" w:themeColor="accent5"/>
          <w:sz w:val="24"/>
          <w:szCs w:val="24"/>
        </w:rPr>
      </w:pPr>
      <w:bookmarkStart w:id="8" w:name="_Toc33391928"/>
      <w:bookmarkStart w:id="9" w:name="_Toc84421765"/>
      <w:bookmarkStart w:id="10" w:name="_Toc91856578"/>
      <w:bookmarkStart w:id="11" w:name="_Toc105400705"/>
      <w:bookmarkStart w:id="12" w:name="_Toc115341100"/>
      <w:r>
        <w:rPr>
          <w:rFonts w:ascii="Tw Cen MT" w:eastAsia="Times New Roman" w:hAnsi="Tw Cen MT" w:cs="Times New Roman"/>
          <w:b/>
          <w:color w:val="5B9BD5" w:themeColor="accent5"/>
          <w:sz w:val="24"/>
          <w:szCs w:val="24"/>
        </w:rPr>
        <w:t xml:space="preserve">B. </w:t>
      </w:r>
      <w:r w:rsidR="00296D20" w:rsidRPr="00A9511C">
        <w:rPr>
          <w:rFonts w:ascii="Tw Cen MT" w:eastAsia="Times New Roman" w:hAnsi="Tw Cen MT" w:cs="Times New Roman"/>
          <w:b/>
          <w:color w:val="5B9BD5" w:themeColor="accent5"/>
          <w:sz w:val="24"/>
          <w:szCs w:val="24"/>
        </w:rPr>
        <w:t>SERVICES OFFERTS</w:t>
      </w:r>
      <w:bookmarkEnd w:id="8"/>
      <w:bookmarkEnd w:id="9"/>
      <w:bookmarkEnd w:id="10"/>
      <w:bookmarkEnd w:id="11"/>
      <w:bookmarkEnd w:id="12"/>
    </w:p>
    <w:p w:rsidR="00296D20" w:rsidRPr="00A9511C" w:rsidRDefault="00296D20" w:rsidP="00296D20">
      <w:pPr>
        <w:jc w:val="both"/>
        <w:rPr>
          <w:rFonts w:ascii="Tw Cen MT" w:hAnsi="Tw Cen MT"/>
          <w:snapToGrid w:val="0"/>
          <w:sz w:val="24"/>
          <w:szCs w:val="24"/>
        </w:rPr>
      </w:pPr>
    </w:p>
    <w:p w:rsidR="00296D20" w:rsidRPr="00A9511C" w:rsidRDefault="00296D20" w:rsidP="00296D20">
      <w:pPr>
        <w:jc w:val="both"/>
        <w:rPr>
          <w:rFonts w:ascii="Tw Cen MT" w:hAnsi="Tw Cen MT"/>
          <w:snapToGrid w:val="0"/>
          <w:sz w:val="24"/>
          <w:szCs w:val="24"/>
        </w:rPr>
      </w:pPr>
      <w:r w:rsidRPr="00A9511C">
        <w:rPr>
          <w:rFonts w:ascii="Tw Cen MT" w:hAnsi="Tw Cen MT"/>
          <w:snapToGrid w:val="0"/>
          <w:sz w:val="24"/>
          <w:szCs w:val="24"/>
        </w:rPr>
        <w:t>Le Conseil, Management, Audit et Formation « </w:t>
      </w:r>
      <w:r w:rsidRPr="00A9511C">
        <w:rPr>
          <w:rFonts w:ascii="Tw Cen MT" w:hAnsi="Tw Cen MT"/>
          <w:b/>
          <w:bCs/>
          <w:snapToGrid w:val="0"/>
          <w:sz w:val="24"/>
          <w:szCs w:val="24"/>
        </w:rPr>
        <w:t>CMAF SAS</w:t>
      </w:r>
      <w:r w:rsidRPr="00A9511C">
        <w:rPr>
          <w:rFonts w:ascii="Tw Cen MT" w:hAnsi="Tw Cen MT"/>
          <w:snapToGrid w:val="0"/>
          <w:sz w:val="24"/>
          <w:szCs w:val="24"/>
        </w:rPr>
        <w:t xml:space="preserve"> » est un cabinet d’expertise comptable et financière offrant une panoplie des services couvrant tous les domaines de l’Expertise Comptable, du Conseil et de l’Audit. Le siège du cabinet est situé à Bamako Hamdallaye ACI 2000 près de la Direction Nationale de Pêche, Contacts : 00223 44 90 52 12/ 66 69 08 57/ 74 97 73 49/ /79 06 05 94. Mails : </w:t>
      </w:r>
      <w:hyperlink r:id="rId8" w:history="1">
        <w:r w:rsidRPr="00A9511C">
          <w:rPr>
            <w:rFonts w:ascii="Tw Cen MT" w:hAnsi="Tw Cen MT"/>
            <w:snapToGrid w:val="0"/>
            <w:color w:val="0563C1"/>
            <w:sz w:val="24"/>
            <w:szCs w:val="24"/>
            <w:u w:val="single"/>
          </w:rPr>
          <w:t>standardcmaf@cmafinternational.com</w:t>
        </w:r>
      </w:hyperlink>
      <w:r w:rsidRPr="00A9511C">
        <w:rPr>
          <w:rFonts w:ascii="Tw Cen MT" w:hAnsi="Tw Cen MT"/>
          <w:snapToGrid w:val="0"/>
          <w:sz w:val="24"/>
          <w:szCs w:val="24"/>
        </w:rPr>
        <w:t xml:space="preserve">; </w:t>
      </w:r>
      <w:hyperlink r:id="rId9" w:history="1">
        <w:r w:rsidRPr="00A9511C">
          <w:rPr>
            <w:rFonts w:ascii="Tw Cen MT" w:hAnsi="Tw Cen MT"/>
            <w:snapToGrid w:val="0"/>
            <w:color w:val="0563C1"/>
            <w:sz w:val="24"/>
            <w:szCs w:val="24"/>
            <w:u w:val="single"/>
          </w:rPr>
          <w:t>mahamadoum.kamissoko@cmafinternational.com</w:t>
        </w:r>
      </w:hyperlink>
      <w:r w:rsidRPr="00A9511C">
        <w:rPr>
          <w:rFonts w:ascii="Tw Cen MT" w:hAnsi="Tw Cen MT"/>
          <w:snapToGrid w:val="0"/>
          <w:sz w:val="24"/>
          <w:szCs w:val="24"/>
        </w:rPr>
        <w:t xml:space="preserve">; </w:t>
      </w:r>
      <w:hyperlink r:id="rId10" w:history="1">
        <w:r w:rsidRPr="00A9511C">
          <w:rPr>
            <w:rFonts w:ascii="Tw Cen MT" w:hAnsi="Tw Cen MT"/>
            <w:snapToGrid w:val="0"/>
            <w:color w:val="0563C1"/>
            <w:sz w:val="24"/>
            <w:szCs w:val="24"/>
            <w:u w:val="single"/>
          </w:rPr>
          <w:t>aliou.diawara@cmafinternational.com</w:t>
        </w:r>
      </w:hyperlink>
      <w:r w:rsidRPr="00A9511C">
        <w:rPr>
          <w:rFonts w:ascii="Tw Cen MT" w:hAnsi="Tw Cen MT"/>
          <w:snapToGrid w:val="0"/>
          <w:sz w:val="24"/>
          <w:szCs w:val="24"/>
        </w:rPr>
        <w:t xml:space="preserve">, </w:t>
      </w:r>
      <w:hyperlink r:id="rId11" w:history="1">
        <w:r w:rsidRPr="00A9511C">
          <w:rPr>
            <w:rFonts w:ascii="Tw Cen MT" w:hAnsi="Tw Cen MT"/>
            <w:snapToGrid w:val="0"/>
            <w:color w:val="0563C1"/>
            <w:sz w:val="24"/>
            <w:szCs w:val="24"/>
            <w:u w:val="single"/>
          </w:rPr>
          <w:t>mamadoub.diallo@cmafinternational.com</w:t>
        </w:r>
      </w:hyperlink>
      <w:r w:rsidRPr="00A9511C">
        <w:rPr>
          <w:rFonts w:ascii="Tw Cen MT" w:hAnsi="Tw Cen MT"/>
          <w:snapToGrid w:val="0"/>
          <w:sz w:val="24"/>
          <w:szCs w:val="24"/>
        </w:rPr>
        <w:t>.</w:t>
      </w:r>
    </w:p>
    <w:p w:rsidR="00296D20" w:rsidRPr="00A9511C" w:rsidRDefault="00296D20" w:rsidP="00296D20">
      <w:pPr>
        <w:rPr>
          <w:rFonts w:ascii="Tw Cen MT" w:hAnsi="Tw Cen MT"/>
          <w:b/>
          <w:bCs/>
          <w:sz w:val="24"/>
          <w:szCs w:val="24"/>
        </w:rPr>
      </w:pPr>
      <w:r w:rsidRPr="00A9511C">
        <w:rPr>
          <w:rFonts w:ascii="Tw Cen MT" w:hAnsi="Tw Cen MT"/>
          <w:b/>
          <w:bCs/>
          <w:sz w:val="24"/>
          <w:szCs w:val="24"/>
        </w:rPr>
        <w:t>Nos services sont résumés comme suit :</w:t>
      </w:r>
    </w:p>
    <w:p w:rsidR="00296D20" w:rsidRPr="00A9511C" w:rsidRDefault="00296D20" w:rsidP="00296D20">
      <w:pPr>
        <w:ind w:left="720"/>
        <w:jc w:val="both"/>
        <w:rPr>
          <w:rFonts w:ascii="Tw Cen MT" w:hAnsi="Tw Cen MT"/>
          <w:color w:val="000000" w:themeColor="text1"/>
        </w:rPr>
      </w:pPr>
    </w:p>
    <w:p w:rsidR="00296D20" w:rsidRPr="00A9511C" w:rsidRDefault="00296D20" w:rsidP="00296D20">
      <w:pPr>
        <w:rPr>
          <w:rFonts w:ascii="Tw Cen MT" w:eastAsia="Arial Narrow" w:hAnsi="Tw Cen MT" w:cs="Arial Narrow"/>
          <w:b/>
          <w:color w:val="5B9BD5" w:themeColor="accent5"/>
          <w:sz w:val="24"/>
          <w:szCs w:val="24"/>
          <w:u w:val="single"/>
        </w:rPr>
      </w:pPr>
      <w:r w:rsidRPr="00A9511C">
        <w:rPr>
          <w:rFonts w:ascii="Tw Cen MT" w:eastAsia="Arial Narrow" w:hAnsi="Tw Cen MT" w:cs="Arial Narrow"/>
          <w:b/>
          <w:color w:val="5B9BD5" w:themeColor="accent5"/>
          <w:sz w:val="24"/>
          <w:szCs w:val="24"/>
          <w:u w:val="single"/>
        </w:rPr>
        <w:t>AUD</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TETEXPE</w:t>
      </w:r>
      <w:r w:rsidRPr="00A9511C">
        <w:rPr>
          <w:rFonts w:ascii="Tw Cen MT" w:eastAsia="Arial Narrow" w:hAnsi="Tw Cen MT" w:cs="Arial Narrow"/>
          <w:b/>
          <w:color w:val="5B9BD5" w:themeColor="accent5"/>
          <w:spacing w:val="2"/>
          <w:sz w:val="24"/>
          <w:szCs w:val="24"/>
          <w:u w:val="single"/>
        </w:rPr>
        <w:t>R</w:t>
      </w:r>
      <w:r w:rsidRPr="00A9511C">
        <w:rPr>
          <w:rFonts w:ascii="Tw Cen MT" w:eastAsia="Arial Narrow" w:hAnsi="Tw Cen MT" w:cs="Arial Narrow"/>
          <w:b/>
          <w:color w:val="5B9BD5" w:themeColor="accent5"/>
          <w:sz w:val="24"/>
          <w:szCs w:val="24"/>
          <w:u w:val="single"/>
        </w:rPr>
        <w:t>TISE</w:t>
      </w:r>
      <w:r w:rsidRPr="00A9511C">
        <w:rPr>
          <w:rFonts w:ascii="Tw Cen MT" w:eastAsia="Arial Narrow" w:hAnsi="Tw Cen MT" w:cs="Arial Narrow"/>
          <w:b/>
          <w:color w:val="5B9BD5" w:themeColor="accent5"/>
          <w:spacing w:val="2"/>
          <w:sz w:val="24"/>
          <w:szCs w:val="24"/>
          <w:u w:val="single"/>
        </w:rPr>
        <w:t>C</w:t>
      </w:r>
      <w:r w:rsidRPr="00A9511C">
        <w:rPr>
          <w:rFonts w:ascii="Tw Cen MT" w:eastAsia="Arial Narrow" w:hAnsi="Tw Cen MT" w:cs="Arial Narrow"/>
          <w:b/>
          <w:color w:val="5B9BD5" w:themeColor="accent5"/>
          <w:sz w:val="24"/>
          <w:szCs w:val="24"/>
          <w:u w:val="single"/>
        </w:rPr>
        <w:t>OMPTABLE</w:t>
      </w:r>
    </w:p>
    <w:p w:rsidR="00296D20" w:rsidRPr="00A9511C" w:rsidRDefault="00296D20" w:rsidP="00296D20">
      <w:pPr>
        <w:spacing w:line="280" w:lineRule="exact"/>
        <w:jc w:val="both"/>
        <w:rPr>
          <w:rFonts w:ascii="Tw Cen MT" w:eastAsia="Arial Narrow" w:hAnsi="Tw Cen MT" w:cs="Arial Narrow"/>
          <w:position w:val="-1"/>
          <w:sz w:val="24"/>
          <w:szCs w:val="24"/>
        </w:rPr>
      </w:pPr>
      <w:r w:rsidRPr="00A9511C">
        <w:rPr>
          <w:rFonts w:ascii="Tw Cen MT" w:eastAsia="Arial Narrow" w:hAnsi="Tw Cen MT" w:cs="Arial Narrow"/>
          <w:position w:val="-1"/>
          <w:sz w:val="24"/>
          <w:szCs w:val="24"/>
        </w:rPr>
        <w:t>Notre</w:t>
      </w:r>
      <w:r w:rsidRPr="00A9511C">
        <w:rPr>
          <w:rFonts w:ascii="Tw Cen MT" w:eastAsia="Arial Narrow" w:hAnsi="Tw Cen MT" w:cs="Arial Narrow"/>
          <w:spacing w:val="2"/>
          <w:position w:val="-1"/>
          <w:sz w:val="24"/>
          <w:szCs w:val="24"/>
        </w:rPr>
        <w:t>e</w:t>
      </w:r>
      <w:r w:rsidRPr="00A9511C">
        <w:rPr>
          <w:rFonts w:ascii="Tw Cen MT" w:eastAsia="Arial Narrow" w:hAnsi="Tw Cen MT" w:cs="Arial Narrow"/>
          <w:position w:val="-1"/>
          <w:sz w:val="24"/>
          <w:szCs w:val="24"/>
        </w:rPr>
        <w:t>x</w:t>
      </w:r>
      <w:r w:rsidRPr="00A9511C">
        <w:rPr>
          <w:rFonts w:ascii="Tw Cen MT" w:eastAsia="Arial Narrow" w:hAnsi="Tw Cen MT" w:cs="Arial Narrow"/>
          <w:spacing w:val="1"/>
          <w:position w:val="-1"/>
          <w:sz w:val="24"/>
          <w:szCs w:val="24"/>
        </w:rPr>
        <w:t>p</w:t>
      </w:r>
      <w:r w:rsidRPr="00A9511C">
        <w:rPr>
          <w:rFonts w:ascii="Tw Cen MT" w:eastAsia="Arial Narrow" w:hAnsi="Tw Cen MT" w:cs="Arial Narrow"/>
          <w:position w:val="-1"/>
          <w:sz w:val="24"/>
          <w:szCs w:val="24"/>
        </w:rPr>
        <w:t>e</w:t>
      </w:r>
      <w:r w:rsidRPr="00A9511C">
        <w:rPr>
          <w:rFonts w:ascii="Tw Cen MT" w:eastAsia="Arial Narrow" w:hAnsi="Tw Cen MT" w:cs="Arial Narrow"/>
          <w:spacing w:val="-2"/>
          <w:position w:val="-1"/>
          <w:sz w:val="24"/>
          <w:szCs w:val="24"/>
        </w:rPr>
        <w:t>r</w:t>
      </w:r>
      <w:r w:rsidRPr="00A9511C">
        <w:rPr>
          <w:rFonts w:ascii="Tw Cen MT" w:eastAsia="Arial Narrow" w:hAnsi="Tw Cen MT" w:cs="Arial Narrow"/>
          <w:spacing w:val="1"/>
          <w:position w:val="-1"/>
          <w:sz w:val="24"/>
          <w:szCs w:val="24"/>
        </w:rPr>
        <w:t>ti</w:t>
      </w:r>
      <w:r w:rsidRPr="00A9511C">
        <w:rPr>
          <w:rFonts w:ascii="Tw Cen MT" w:eastAsia="Arial Narrow" w:hAnsi="Tw Cen MT" w:cs="Arial Narrow"/>
          <w:position w:val="-1"/>
          <w:sz w:val="24"/>
          <w:szCs w:val="24"/>
        </w:rPr>
        <w:t>ses’éte</w:t>
      </w:r>
      <w:r w:rsidRPr="00A9511C">
        <w:rPr>
          <w:rFonts w:ascii="Tw Cen MT" w:eastAsia="Arial Narrow" w:hAnsi="Tw Cen MT" w:cs="Arial Narrow"/>
          <w:spacing w:val="1"/>
          <w:position w:val="-1"/>
          <w:sz w:val="24"/>
          <w:szCs w:val="24"/>
        </w:rPr>
        <w:t>n</w:t>
      </w:r>
      <w:r w:rsidRPr="00A9511C">
        <w:rPr>
          <w:rFonts w:ascii="Tw Cen MT" w:eastAsia="Arial Narrow" w:hAnsi="Tw Cen MT" w:cs="Arial Narrow"/>
          <w:position w:val="-1"/>
          <w:sz w:val="24"/>
          <w:szCs w:val="24"/>
        </w:rPr>
        <w:t>d</w:t>
      </w:r>
      <w:r w:rsidRPr="00A9511C">
        <w:rPr>
          <w:rFonts w:ascii="Tw Cen MT" w:eastAsia="Arial Narrow" w:hAnsi="Tw Cen MT" w:cs="Arial Narrow"/>
          <w:spacing w:val="2"/>
          <w:position w:val="-1"/>
          <w:sz w:val="24"/>
          <w:szCs w:val="24"/>
        </w:rPr>
        <w:t>a</w:t>
      </w:r>
      <w:r w:rsidRPr="00A9511C">
        <w:rPr>
          <w:rFonts w:ascii="Tw Cen MT" w:eastAsia="Arial Narrow" w:hAnsi="Tw Cen MT" w:cs="Arial Narrow"/>
          <w:position w:val="-1"/>
          <w:sz w:val="24"/>
          <w:szCs w:val="24"/>
        </w:rPr>
        <w:t>uxm</w:t>
      </w:r>
      <w:r w:rsidRPr="00A9511C">
        <w:rPr>
          <w:rFonts w:ascii="Tw Cen MT" w:eastAsia="Arial Narrow" w:hAnsi="Tw Cen MT" w:cs="Arial Narrow"/>
          <w:spacing w:val="1"/>
          <w:position w:val="-1"/>
          <w:sz w:val="24"/>
          <w:szCs w:val="24"/>
        </w:rPr>
        <w:t>i</w:t>
      </w:r>
      <w:r w:rsidRPr="00A9511C">
        <w:rPr>
          <w:rFonts w:ascii="Tw Cen MT" w:eastAsia="Arial Narrow" w:hAnsi="Tw Cen MT" w:cs="Arial Narrow"/>
          <w:position w:val="-1"/>
          <w:sz w:val="24"/>
          <w:szCs w:val="24"/>
        </w:rPr>
        <w:t>s</w:t>
      </w:r>
      <w:r w:rsidRPr="00A9511C">
        <w:rPr>
          <w:rFonts w:ascii="Tw Cen MT" w:eastAsia="Arial Narrow" w:hAnsi="Tw Cen MT" w:cs="Arial Narrow"/>
          <w:spacing w:val="-1"/>
          <w:position w:val="-1"/>
          <w:sz w:val="24"/>
          <w:szCs w:val="24"/>
        </w:rPr>
        <w:t>s</w:t>
      </w:r>
      <w:r w:rsidRPr="00A9511C">
        <w:rPr>
          <w:rFonts w:ascii="Tw Cen MT" w:eastAsia="Arial Narrow" w:hAnsi="Tw Cen MT" w:cs="Arial Narrow"/>
          <w:spacing w:val="1"/>
          <w:position w:val="-1"/>
          <w:sz w:val="24"/>
          <w:szCs w:val="24"/>
        </w:rPr>
        <w:t>i</w:t>
      </w:r>
      <w:r w:rsidRPr="00A9511C">
        <w:rPr>
          <w:rFonts w:ascii="Tw Cen MT" w:eastAsia="Arial Narrow" w:hAnsi="Tw Cen MT" w:cs="Arial Narrow"/>
          <w:spacing w:val="2"/>
          <w:position w:val="-1"/>
          <w:sz w:val="24"/>
          <w:szCs w:val="24"/>
        </w:rPr>
        <w:t>o</w:t>
      </w:r>
      <w:r w:rsidRPr="00A9511C">
        <w:rPr>
          <w:rFonts w:ascii="Tw Cen MT" w:eastAsia="Arial Narrow" w:hAnsi="Tw Cen MT" w:cs="Arial Narrow"/>
          <w:position w:val="-1"/>
          <w:sz w:val="24"/>
          <w:szCs w:val="24"/>
        </w:rPr>
        <w:t>ns</w:t>
      </w:r>
      <w:r w:rsidRPr="00A9511C">
        <w:rPr>
          <w:rFonts w:ascii="Tw Cen MT" w:eastAsia="Arial Narrow" w:hAnsi="Tw Cen MT" w:cs="Arial Narrow"/>
          <w:spacing w:val="2"/>
          <w:position w:val="-1"/>
          <w:sz w:val="24"/>
          <w:szCs w:val="24"/>
        </w:rPr>
        <w:t>d</w:t>
      </w:r>
      <w:r w:rsidRPr="00A9511C">
        <w:rPr>
          <w:rFonts w:ascii="Tw Cen MT" w:eastAsia="Arial Narrow" w:hAnsi="Tw Cen MT" w:cs="Arial Narrow"/>
          <w:position w:val="-1"/>
          <w:sz w:val="24"/>
          <w:szCs w:val="24"/>
        </w:rPr>
        <w:t>e:</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Comm</w:t>
      </w:r>
      <w:r w:rsidRPr="00A9511C">
        <w:rPr>
          <w:rFonts w:ascii="Tw Cen MT" w:eastAsia="Arial Narrow" w:hAnsi="Tw Cen MT" w:cs="Arial Narrow"/>
          <w:spacing w:val="1"/>
          <w:sz w:val="24"/>
          <w:szCs w:val="24"/>
        </w:rPr>
        <w:t>i</w:t>
      </w:r>
      <w:r w:rsidRPr="00A9511C">
        <w:rPr>
          <w:rFonts w:ascii="Tw Cen MT" w:eastAsia="Arial Narrow" w:hAnsi="Tw Cen MT" w:cs="Arial Narrow"/>
          <w:sz w:val="24"/>
          <w:szCs w:val="24"/>
        </w:rPr>
        <w:t>s</w:t>
      </w:r>
      <w:r w:rsidRPr="00A9511C">
        <w:rPr>
          <w:rFonts w:ascii="Tw Cen MT" w:eastAsia="Arial Narrow" w:hAnsi="Tw Cen MT" w:cs="Arial Narrow"/>
          <w:spacing w:val="1"/>
          <w:sz w:val="24"/>
          <w:szCs w:val="24"/>
        </w:rPr>
        <w:t>s</w:t>
      </w:r>
      <w:r w:rsidRPr="00A9511C">
        <w:rPr>
          <w:rFonts w:ascii="Tw Cen MT" w:eastAsia="Arial Narrow" w:hAnsi="Tw Cen MT" w:cs="Arial Narrow"/>
          <w:sz w:val="24"/>
          <w:szCs w:val="24"/>
        </w:rPr>
        <w:t>a</w:t>
      </w:r>
      <w:r w:rsidRPr="00A9511C">
        <w:rPr>
          <w:rFonts w:ascii="Tw Cen MT" w:eastAsia="Arial Narrow" w:hAnsi="Tw Cen MT" w:cs="Arial Narrow"/>
          <w:spacing w:val="-2"/>
          <w:sz w:val="24"/>
          <w:szCs w:val="24"/>
        </w:rPr>
        <w:t>r</w:t>
      </w:r>
      <w:r w:rsidRPr="00A9511C">
        <w:rPr>
          <w:rFonts w:ascii="Tw Cen MT" w:eastAsia="Arial Narrow" w:hAnsi="Tw Cen MT" w:cs="Arial Narrow"/>
          <w:sz w:val="24"/>
          <w:szCs w:val="24"/>
        </w:rPr>
        <w:t>iat</w:t>
      </w:r>
      <w:r w:rsidR="00C43AD1">
        <w:rPr>
          <w:rFonts w:ascii="Tw Cen MT" w:eastAsia="Arial Narrow" w:hAnsi="Tw Cen MT" w:cs="Arial Narrow"/>
          <w:sz w:val="24"/>
          <w:szCs w:val="24"/>
        </w:rPr>
        <w:t xml:space="preserve"> </w:t>
      </w:r>
      <w:r w:rsidRPr="00A9511C">
        <w:rPr>
          <w:rFonts w:ascii="Tw Cen MT" w:eastAsia="Arial Narrow" w:hAnsi="Tw Cen MT" w:cs="Arial Narrow"/>
          <w:spacing w:val="2"/>
          <w:sz w:val="24"/>
          <w:szCs w:val="24"/>
        </w:rPr>
        <w:t>a</w:t>
      </w:r>
      <w:r w:rsidRPr="00A9511C">
        <w:rPr>
          <w:rFonts w:ascii="Tw Cen MT" w:eastAsia="Arial Narrow" w:hAnsi="Tw Cen MT" w:cs="Arial Narrow"/>
          <w:sz w:val="24"/>
          <w:szCs w:val="24"/>
        </w:rPr>
        <w:t>ux</w:t>
      </w:r>
      <w:r w:rsidR="00C43AD1">
        <w:rPr>
          <w:rFonts w:ascii="Tw Cen MT" w:eastAsia="Arial Narrow" w:hAnsi="Tw Cen MT" w:cs="Arial Narrow"/>
          <w:sz w:val="24"/>
          <w:szCs w:val="24"/>
        </w:rPr>
        <w:t xml:space="preserve"> </w:t>
      </w:r>
      <w:r w:rsidRPr="00A9511C">
        <w:rPr>
          <w:rFonts w:ascii="Tw Cen MT" w:eastAsia="Arial Narrow" w:hAnsi="Tw Cen MT" w:cs="Arial Narrow"/>
          <w:sz w:val="24"/>
          <w:szCs w:val="24"/>
        </w:rPr>
        <w:t>Co</w:t>
      </w:r>
      <w:r w:rsidRPr="00A9511C">
        <w:rPr>
          <w:rFonts w:ascii="Tw Cen MT" w:eastAsia="Arial Narrow" w:hAnsi="Tw Cen MT" w:cs="Arial Narrow"/>
          <w:spacing w:val="2"/>
          <w:sz w:val="24"/>
          <w:szCs w:val="24"/>
        </w:rPr>
        <w:t>m</w:t>
      </w:r>
      <w:r w:rsidRPr="00A9511C">
        <w:rPr>
          <w:rFonts w:ascii="Tw Cen MT" w:eastAsia="Arial Narrow" w:hAnsi="Tw Cen MT" w:cs="Arial Narrow"/>
          <w:sz w:val="24"/>
          <w:szCs w:val="24"/>
        </w:rPr>
        <w:t>ptes</w:t>
      </w:r>
      <w:r w:rsidR="00C43AD1">
        <w:rPr>
          <w:rFonts w:ascii="Tw Cen MT" w:eastAsia="Arial Narrow" w:hAnsi="Tw Cen MT" w:cs="Arial Narrow"/>
          <w:sz w:val="24"/>
          <w:szCs w:val="24"/>
        </w:rPr>
        <w:t xml:space="preserve"> </w:t>
      </w:r>
      <w:r w:rsidRPr="00A9511C">
        <w:rPr>
          <w:rFonts w:ascii="Tw Cen MT" w:eastAsia="Arial Narrow" w:hAnsi="Tw Cen MT" w:cs="Arial Narrow"/>
          <w:spacing w:val="2"/>
          <w:sz w:val="24"/>
          <w:szCs w:val="24"/>
        </w:rPr>
        <w:t>d</w:t>
      </w:r>
      <w:r w:rsidRPr="00A9511C">
        <w:rPr>
          <w:rFonts w:ascii="Tw Cen MT" w:eastAsia="Arial Narrow" w:hAnsi="Tw Cen MT" w:cs="Arial Narrow"/>
          <w:sz w:val="24"/>
          <w:szCs w:val="24"/>
        </w:rPr>
        <w:t>es</w:t>
      </w:r>
      <w:r w:rsidR="00C43AD1">
        <w:rPr>
          <w:rFonts w:ascii="Tw Cen MT" w:eastAsia="Arial Narrow" w:hAnsi="Tw Cen MT" w:cs="Arial Narrow"/>
          <w:sz w:val="24"/>
          <w:szCs w:val="24"/>
        </w:rPr>
        <w:t xml:space="preserve"> </w:t>
      </w:r>
      <w:r w:rsidRPr="00A9511C">
        <w:rPr>
          <w:rFonts w:ascii="Tw Cen MT" w:eastAsia="Arial Narrow" w:hAnsi="Tw Cen MT" w:cs="Arial Narrow"/>
          <w:sz w:val="24"/>
          <w:szCs w:val="24"/>
        </w:rPr>
        <w:t>e</w:t>
      </w:r>
      <w:r w:rsidRPr="00A9511C">
        <w:rPr>
          <w:rFonts w:ascii="Tw Cen MT" w:eastAsia="Arial Narrow" w:hAnsi="Tw Cen MT" w:cs="Arial Narrow"/>
          <w:spacing w:val="-1"/>
          <w:sz w:val="24"/>
          <w:szCs w:val="24"/>
        </w:rPr>
        <w:t>n</w:t>
      </w:r>
      <w:r w:rsidRPr="00A9511C">
        <w:rPr>
          <w:rFonts w:ascii="Tw Cen MT" w:eastAsia="Arial Narrow" w:hAnsi="Tw Cen MT" w:cs="Arial Narrow"/>
          <w:spacing w:val="1"/>
          <w:sz w:val="24"/>
          <w:szCs w:val="24"/>
        </w:rPr>
        <w:t>t</w:t>
      </w:r>
      <w:r w:rsidRPr="00A9511C">
        <w:rPr>
          <w:rFonts w:ascii="Tw Cen MT" w:eastAsia="Arial Narrow" w:hAnsi="Tw Cen MT" w:cs="Arial Narrow"/>
          <w:sz w:val="24"/>
          <w:szCs w:val="24"/>
        </w:rPr>
        <w:t>i</w:t>
      </w:r>
      <w:r w:rsidRPr="00A9511C">
        <w:rPr>
          <w:rFonts w:ascii="Tw Cen MT" w:eastAsia="Arial Narrow" w:hAnsi="Tw Cen MT" w:cs="Arial Narrow"/>
          <w:spacing w:val="1"/>
          <w:sz w:val="24"/>
          <w:szCs w:val="24"/>
        </w:rPr>
        <w:t>t</w:t>
      </w:r>
      <w:r w:rsidRPr="00A9511C">
        <w:rPr>
          <w:rFonts w:ascii="Tw Cen MT" w:eastAsia="Arial Narrow" w:hAnsi="Tw Cen MT" w:cs="Arial Narrow"/>
          <w:sz w:val="24"/>
          <w:szCs w:val="24"/>
        </w:rPr>
        <w:t>és</w:t>
      </w:r>
      <w:r w:rsidR="00C43AD1">
        <w:rPr>
          <w:rFonts w:ascii="Tw Cen MT" w:eastAsia="Arial Narrow" w:hAnsi="Tw Cen MT" w:cs="Arial Narrow"/>
          <w:sz w:val="24"/>
          <w:szCs w:val="24"/>
        </w:rPr>
        <w:t xml:space="preserve"> </w:t>
      </w:r>
      <w:r w:rsidRPr="00A9511C">
        <w:rPr>
          <w:rFonts w:ascii="Tw Cen MT" w:eastAsia="Arial Narrow" w:hAnsi="Tw Cen MT" w:cs="Arial Narrow"/>
          <w:sz w:val="24"/>
          <w:szCs w:val="24"/>
        </w:rPr>
        <w:t>i</w:t>
      </w:r>
      <w:r w:rsidRPr="00A9511C">
        <w:rPr>
          <w:rFonts w:ascii="Tw Cen MT" w:eastAsia="Arial Narrow" w:hAnsi="Tw Cen MT" w:cs="Arial Narrow"/>
          <w:spacing w:val="2"/>
          <w:sz w:val="24"/>
          <w:szCs w:val="24"/>
        </w:rPr>
        <w:t>n</w:t>
      </w:r>
      <w:r w:rsidRPr="00A9511C">
        <w:rPr>
          <w:rFonts w:ascii="Tw Cen MT" w:eastAsia="Arial Narrow" w:hAnsi="Tw Cen MT" w:cs="Arial Narrow"/>
          <w:sz w:val="24"/>
          <w:szCs w:val="24"/>
        </w:rPr>
        <w:t>d</w:t>
      </w:r>
      <w:r w:rsidRPr="00A9511C">
        <w:rPr>
          <w:rFonts w:ascii="Tw Cen MT" w:eastAsia="Arial Narrow" w:hAnsi="Tw Cen MT" w:cs="Arial Narrow"/>
          <w:spacing w:val="3"/>
          <w:sz w:val="24"/>
          <w:szCs w:val="24"/>
        </w:rPr>
        <w:t>i</w:t>
      </w:r>
      <w:r w:rsidRPr="00A9511C">
        <w:rPr>
          <w:rFonts w:ascii="Tw Cen MT" w:eastAsia="Arial Narrow" w:hAnsi="Tw Cen MT" w:cs="Arial Narrow"/>
          <w:sz w:val="24"/>
          <w:szCs w:val="24"/>
        </w:rPr>
        <w:t>vid</w:t>
      </w:r>
      <w:r w:rsidRPr="00A9511C">
        <w:rPr>
          <w:rFonts w:ascii="Tw Cen MT" w:eastAsia="Arial Narrow" w:hAnsi="Tw Cen MT" w:cs="Arial Narrow"/>
          <w:spacing w:val="1"/>
          <w:sz w:val="24"/>
          <w:szCs w:val="24"/>
        </w:rPr>
        <w:t>u</w:t>
      </w:r>
      <w:r w:rsidRPr="00A9511C">
        <w:rPr>
          <w:rFonts w:ascii="Tw Cen MT" w:eastAsia="Arial Narrow" w:hAnsi="Tw Cen MT" w:cs="Arial Narrow"/>
          <w:sz w:val="24"/>
          <w:szCs w:val="24"/>
        </w:rPr>
        <w:t>el</w:t>
      </w:r>
      <w:r w:rsidRPr="00A9511C">
        <w:rPr>
          <w:rFonts w:ascii="Tw Cen MT" w:eastAsia="Arial Narrow" w:hAnsi="Tw Cen MT" w:cs="Arial Narrow"/>
          <w:spacing w:val="1"/>
          <w:sz w:val="24"/>
          <w:szCs w:val="24"/>
        </w:rPr>
        <w:t>l</w:t>
      </w:r>
      <w:r w:rsidRPr="00A9511C">
        <w:rPr>
          <w:rFonts w:ascii="Tw Cen MT" w:eastAsia="Arial Narrow" w:hAnsi="Tw Cen MT" w:cs="Arial Narrow"/>
          <w:spacing w:val="2"/>
          <w:sz w:val="24"/>
          <w:szCs w:val="24"/>
        </w:rPr>
        <w:t>e</w:t>
      </w:r>
      <w:r w:rsidRPr="00A9511C">
        <w:rPr>
          <w:rFonts w:ascii="Tw Cen MT" w:eastAsia="Arial Narrow" w:hAnsi="Tw Cen MT" w:cs="Arial Narrow"/>
          <w:sz w:val="24"/>
          <w:szCs w:val="24"/>
        </w:rPr>
        <w:t>s</w:t>
      </w:r>
      <w:r w:rsidR="00C43AD1">
        <w:rPr>
          <w:rFonts w:ascii="Tw Cen MT" w:eastAsia="Arial Narrow" w:hAnsi="Tw Cen MT" w:cs="Arial Narrow"/>
          <w:sz w:val="24"/>
          <w:szCs w:val="24"/>
        </w:rPr>
        <w:t xml:space="preserve"> </w:t>
      </w:r>
      <w:r w:rsidRPr="00A9511C">
        <w:rPr>
          <w:rFonts w:ascii="Tw Cen MT" w:eastAsia="Arial Narrow" w:hAnsi="Tw Cen MT" w:cs="Arial Narrow"/>
          <w:sz w:val="24"/>
          <w:szCs w:val="24"/>
        </w:rPr>
        <w:t>et</w:t>
      </w:r>
      <w:r w:rsidR="00C43AD1">
        <w:rPr>
          <w:rFonts w:ascii="Tw Cen MT" w:eastAsia="Arial Narrow" w:hAnsi="Tw Cen MT" w:cs="Arial Narrow"/>
          <w:sz w:val="24"/>
          <w:szCs w:val="24"/>
        </w:rPr>
        <w:t xml:space="preserve"> </w:t>
      </w:r>
      <w:r w:rsidRPr="00A9511C">
        <w:rPr>
          <w:rFonts w:ascii="Tw Cen MT" w:eastAsia="Arial Narrow" w:hAnsi="Tw Cen MT" w:cs="Arial Narrow"/>
          <w:sz w:val="24"/>
          <w:szCs w:val="24"/>
        </w:rPr>
        <w:t>g</w:t>
      </w:r>
      <w:r w:rsidRPr="00A9511C">
        <w:rPr>
          <w:rFonts w:ascii="Tw Cen MT" w:eastAsia="Arial Narrow" w:hAnsi="Tw Cen MT" w:cs="Arial Narrow"/>
          <w:spacing w:val="-2"/>
          <w:sz w:val="24"/>
          <w:szCs w:val="24"/>
        </w:rPr>
        <w:t>r</w:t>
      </w:r>
      <w:r w:rsidRPr="00A9511C">
        <w:rPr>
          <w:rFonts w:ascii="Tw Cen MT" w:eastAsia="Arial Narrow" w:hAnsi="Tw Cen MT" w:cs="Arial Narrow"/>
          <w:spacing w:val="2"/>
          <w:sz w:val="24"/>
          <w:szCs w:val="24"/>
        </w:rPr>
        <w:t>o</w:t>
      </w:r>
      <w:r w:rsidRPr="00A9511C">
        <w:rPr>
          <w:rFonts w:ascii="Tw Cen MT" w:eastAsia="Arial Narrow" w:hAnsi="Tw Cen MT" w:cs="Arial Narrow"/>
          <w:sz w:val="24"/>
          <w:szCs w:val="24"/>
        </w:rPr>
        <w:t>u</w:t>
      </w:r>
      <w:r w:rsidRPr="00A9511C">
        <w:rPr>
          <w:rFonts w:ascii="Tw Cen MT" w:eastAsia="Arial Narrow" w:hAnsi="Tw Cen MT" w:cs="Arial Narrow"/>
          <w:spacing w:val="1"/>
          <w:sz w:val="24"/>
          <w:szCs w:val="24"/>
        </w:rPr>
        <w:t>p</w:t>
      </w:r>
      <w:r w:rsidRPr="00A9511C">
        <w:rPr>
          <w:rFonts w:ascii="Tw Cen MT" w:eastAsia="Arial Narrow" w:hAnsi="Tw Cen MT" w:cs="Arial Narrow"/>
          <w:sz w:val="24"/>
          <w:szCs w:val="24"/>
        </w:rPr>
        <w:t>es</w:t>
      </w:r>
      <w:r w:rsidR="00C43AD1">
        <w:rPr>
          <w:rFonts w:ascii="Tw Cen MT" w:eastAsia="Arial Narrow" w:hAnsi="Tw Cen MT" w:cs="Arial Narrow"/>
          <w:sz w:val="24"/>
          <w:szCs w:val="24"/>
        </w:rPr>
        <w:t xml:space="preserve"> </w:t>
      </w:r>
      <w:r w:rsidRPr="00A9511C">
        <w:rPr>
          <w:rFonts w:ascii="Tw Cen MT" w:eastAsia="Arial Narrow" w:hAnsi="Tw Cen MT" w:cs="Arial Narrow"/>
          <w:spacing w:val="2"/>
          <w:sz w:val="24"/>
          <w:szCs w:val="24"/>
        </w:rPr>
        <w:t>d</w:t>
      </w:r>
      <w:r w:rsidRPr="00A9511C">
        <w:rPr>
          <w:rFonts w:ascii="Tw Cen MT" w:eastAsia="Arial Narrow" w:hAnsi="Tw Cen MT" w:cs="Arial Narrow"/>
          <w:sz w:val="24"/>
          <w:szCs w:val="24"/>
        </w:rPr>
        <w:t>e</w:t>
      </w:r>
      <w:r w:rsidR="00C43AD1">
        <w:rPr>
          <w:rFonts w:ascii="Tw Cen MT" w:eastAsia="Arial Narrow" w:hAnsi="Tw Cen MT" w:cs="Arial Narrow"/>
          <w:sz w:val="24"/>
          <w:szCs w:val="24"/>
        </w:rPr>
        <w:t xml:space="preserve"> </w:t>
      </w:r>
      <w:r w:rsidRPr="00A9511C">
        <w:rPr>
          <w:rFonts w:ascii="Tw Cen MT" w:eastAsia="Arial Narrow" w:hAnsi="Tw Cen MT" w:cs="Arial Narrow"/>
          <w:sz w:val="24"/>
          <w:szCs w:val="24"/>
        </w:rPr>
        <w:t>s</w:t>
      </w:r>
      <w:r w:rsidRPr="00A9511C">
        <w:rPr>
          <w:rFonts w:ascii="Tw Cen MT" w:eastAsia="Arial Narrow" w:hAnsi="Tw Cen MT" w:cs="Arial Narrow"/>
          <w:spacing w:val="1"/>
          <w:sz w:val="24"/>
          <w:szCs w:val="24"/>
        </w:rPr>
        <w:t>o</w:t>
      </w:r>
      <w:r w:rsidRPr="00A9511C">
        <w:rPr>
          <w:rFonts w:ascii="Tw Cen MT" w:eastAsia="Arial Narrow" w:hAnsi="Tw Cen MT" w:cs="Arial Narrow"/>
          <w:sz w:val="24"/>
          <w:szCs w:val="24"/>
        </w:rPr>
        <w:t xml:space="preserve">ciété, </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 xml:space="preserve">Audit comptable et financier, </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 xml:space="preserve">Audit Institutionnel, organisationnel et de gestion, </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Audit de projet et programme de développement,</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Audit d’acquisition,</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Audit des marchés publics,</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Examen limité,</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Mise en place et suivi de comptabilité générale,</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Tenue de comptabilité, Visa des états financiers, Attestation de comptes,</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Mise en place et suivi de comptabilité analytique,</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Assistance et conseil en matière d’IFRS,</w:t>
      </w:r>
    </w:p>
    <w:p w:rsidR="00296D20" w:rsidRPr="00A9511C" w:rsidRDefault="00296D20" w:rsidP="00296D20">
      <w:pPr>
        <w:pStyle w:val="Paragraphedeliste"/>
        <w:numPr>
          <w:ilvl w:val="0"/>
          <w:numId w:val="1"/>
        </w:numPr>
        <w:tabs>
          <w:tab w:val="clear" w:pos="1209"/>
          <w:tab w:val="num" w:pos="1068"/>
        </w:tabs>
        <w:spacing w:before="27" w:line="276" w:lineRule="auto"/>
        <w:ind w:left="1068" w:right="1275"/>
        <w:jc w:val="both"/>
        <w:rPr>
          <w:rFonts w:ascii="Tw Cen MT" w:eastAsia="Arial Narrow" w:hAnsi="Tw Cen MT" w:cs="Arial Narrow"/>
          <w:sz w:val="24"/>
          <w:szCs w:val="24"/>
        </w:rPr>
      </w:pPr>
      <w:r w:rsidRPr="00A9511C">
        <w:rPr>
          <w:rFonts w:ascii="Tw Cen MT" w:eastAsia="Arial Narrow" w:hAnsi="Tw Cen MT" w:cs="Arial Narrow"/>
          <w:sz w:val="24"/>
          <w:szCs w:val="24"/>
        </w:rPr>
        <w:t>Assistance et conseil en matière des fusions et consolidation des comptes.</w:t>
      </w:r>
    </w:p>
    <w:p w:rsidR="00296D20" w:rsidRPr="00A9511C" w:rsidRDefault="00296D20" w:rsidP="00296D20">
      <w:pPr>
        <w:rPr>
          <w:rFonts w:ascii="Tw Cen MT" w:eastAsia="Arial Narrow" w:hAnsi="Tw Cen MT" w:cs="Arial Narrow"/>
          <w:b/>
          <w:color w:val="5B9BD5" w:themeColor="accent5"/>
          <w:sz w:val="24"/>
          <w:szCs w:val="24"/>
          <w:u w:val="single"/>
        </w:rPr>
      </w:pPr>
    </w:p>
    <w:p w:rsidR="00296D20" w:rsidRPr="00A9511C" w:rsidRDefault="00296D20" w:rsidP="00296D20">
      <w:pPr>
        <w:rPr>
          <w:rFonts w:ascii="Tw Cen MT" w:eastAsia="Arial Narrow" w:hAnsi="Tw Cen MT" w:cs="Arial Narrow"/>
          <w:b/>
          <w:color w:val="5B9BD5" w:themeColor="accent5"/>
          <w:sz w:val="24"/>
          <w:szCs w:val="24"/>
          <w:u w:val="single"/>
        </w:rPr>
      </w:pPr>
      <w:r w:rsidRPr="00A9511C">
        <w:rPr>
          <w:rFonts w:ascii="Tw Cen MT" w:eastAsia="Arial Narrow" w:hAnsi="Tw Cen MT" w:cs="Arial Narrow"/>
          <w:b/>
          <w:color w:val="5B9BD5" w:themeColor="accent5"/>
          <w:sz w:val="24"/>
          <w:szCs w:val="24"/>
          <w:u w:val="single"/>
        </w:rPr>
        <w:lastRenderedPageBreak/>
        <w:t>CONSE</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LJUR</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D</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QUE</w:t>
      </w:r>
      <w:r w:rsidRPr="00A9511C">
        <w:rPr>
          <w:rFonts w:ascii="Tw Cen MT" w:eastAsia="Arial Narrow" w:hAnsi="Tw Cen MT" w:cs="Arial Narrow"/>
          <w:b/>
          <w:color w:val="5B9BD5" w:themeColor="accent5"/>
          <w:spacing w:val="2"/>
          <w:sz w:val="24"/>
          <w:szCs w:val="24"/>
          <w:u w:val="single"/>
        </w:rPr>
        <w:t>E</w:t>
      </w:r>
      <w:r w:rsidRPr="00A9511C">
        <w:rPr>
          <w:rFonts w:ascii="Tw Cen MT" w:eastAsia="Arial Narrow" w:hAnsi="Tw Cen MT" w:cs="Arial Narrow"/>
          <w:b/>
          <w:color w:val="5B9BD5" w:themeColor="accent5"/>
          <w:sz w:val="24"/>
          <w:szCs w:val="24"/>
          <w:u w:val="single"/>
        </w:rPr>
        <w:t>TF</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SCAL</w:t>
      </w:r>
    </w:p>
    <w:p w:rsidR="00296D20" w:rsidRPr="00A9511C" w:rsidRDefault="00296D20" w:rsidP="00296D20">
      <w:pPr>
        <w:spacing w:line="280" w:lineRule="exact"/>
        <w:rPr>
          <w:rFonts w:ascii="Tw Cen MT" w:eastAsia="Arial Narrow" w:hAnsi="Tw Cen MT" w:cs="Arial Narrow"/>
          <w:position w:val="-1"/>
          <w:sz w:val="24"/>
          <w:szCs w:val="24"/>
        </w:rPr>
      </w:pPr>
      <w:r w:rsidRPr="00A9511C">
        <w:rPr>
          <w:rFonts w:ascii="Tw Cen MT" w:eastAsia="Arial Narrow" w:hAnsi="Tw Cen MT" w:cs="Arial Narrow"/>
          <w:spacing w:val="-8"/>
          <w:position w:val="-1"/>
          <w:sz w:val="24"/>
          <w:szCs w:val="24"/>
        </w:rPr>
        <w:t xml:space="preserve">Nous </w:t>
      </w:r>
      <w:r w:rsidRPr="00A9511C">
        <w:rPr>
          <w:rFonts w:ascii="Tw Cen MT" w:eastAsia="Arial Narrow" w:hAnsi="Tw Cen MT" w:cs="Arial Narrow"/>
          <w:position w:val="-1"/>
          <w:sz w:val="24"/>
          <w:szCs w:val="24"/>
        </w:rPr>
        <w:t>int</w:t>
      </w:r>
      <w:r w:rsidRPr="00A9511C">
        <w:rPr>
          <w:rFonts w:ascii="Tw Cen MT" w:eastAsia="Arial Narrow" w:hAnsi="Tw Cen MT" w:cs="Arial Narrow"/>
          <w:spacing w:val="2"/>
          <w:position w:val="-1"/>
          <w:sz w:val="24"/>
          <w:szCs w:val="24"/>
        </w:rPr>
        <w:t>e</w:t>
      </w:r>
      <w:r w:rsidRPr="00A9511C">
        <w:rPr>
          <w:rFonts w:ascii="Tw Cen MT" w:eastAsia="Arial Narrow" w:hAnsi="Tw Cen MT" w:cs="Arial Narrow"/>
          <w:spacing w:val="-1"/>
          <w:position w:val="-1"/>
          <w:sz w:val="24"/>
          <w:szCs w:val="24"/>
        </w:rPr>
        <w:t>r</w:t>
      </w:r>
      <w:r w:rsidRPr="00A9511C">
        <w:rPr>
          <w:rFonts w:ascii="Tw Cen MT" w:eastAsia="Arial Narrow" w:hAnsi="Tw Cen MT" w:cs="Arial Narrow"/>
          <w:position w:val="-1"/>
          <w:sz w:val="24"/>
          <w:szCs w:val="24"/>
        </w:rPr>
        <w:t>ve</w:t>
      </w:r>
      <w:r w:rsidRPr="00A9511C">
        <w:rPr>
          <w:rFonts w:ascii="Tw Cen MT" w:eastAsia="Arial Narrow" w:hAnsi="Tw Cen MT" w:cs="Arial Narrow"/>
          <w:spacing w:val="2"/>
          <w:position w:val="-1"/>
          <w:sz w:val="24"/>
          <w:szCs w:val="24"/>
        </w:rPr>
        <w:t>n</w:t>
      </w:r>
      <w:r w:rsidRPr="00A9511C">
        <w:rPr>
          <w:rFonts w:ascii="Tw Cen MT" w:eastAsia="Arial Narrow" w:hAnsi="Tw Cen MT" w:cs="Arial Narrow"/>
          <w:position w:val="-1"/>
          <w:sz w:val="24"/>
          <w:szCs w:val="24"/>
        </w:rPr>
        <w:t>onsà</w:t>
      </w:r>
      <w:r w:rsidRPr="00A9511C">
        <w:rPr>
          <w:rFonts w:ascii="Tw Cen MT" w:eastAsia="Arial Narrow" w:hAnsi="Tw Cen MT" w:cs="Arial Narrow"/>
          <w:spacing w:val="1"/>
          <w:position w:val="-1"/>
          <w:sz w:val="24"/>
          <w:szCs w:val="24"/>
        </w:rPr>
        <w:t>l</w:t>
      </w:r>
      <w:r w:rsidRPr="00A9511C">
        <w:rPr>
          <w:rFonts w:ascii="Tw Cen MT" w:eastAsia="Arial Narrow" w:hAnsi="Tw Cen MT" w:cs="Arial Narrow"/>
          <w:position w:val="-1"/>
          <w:sz w:val="24"/>
          <w:szCs w:val="24"/>
        </w:rPr>
        <w:t>ad</w:t>
      </w:r>
      <w:r w:rsidRPr="00A9511C">
        <w:rPr>
          <w:rFonts w:ascii="Tw Cen MT" w:eastAsia="Arial Narrow" w:hAnsi="Tw Cen MT" w:cs="Arial Narrow"/>
          <w:spacing w:val="-1"/>
          <w:position w:val="-1"/>
          <w:sz w:val="24"/>
          <w:szCs w:val="24"/>
        </w:rPr>
        <w:t>e</w:t>
      </w:r>
      <w:r w:rsidRPr="00A9511C">
        <w:rPr>
          <w:rFonts w:ascii="Tw Cen MT" w:eastAsia="Arial Narrow" w:hAnsi="Tw Cen MT" w:cs="Arial Narrow"/>
          <w:position w:val="-1"/>
          <w:sz w:val="24"/>
          <w:szCs w:val="24"/>
        </w:rPr>
        <w:t>m</w:t>
      </w:r>
      <w:r w:rsidRPr="00A9511C">
        <w:rPr>
          <w:rFonts w:ascii="Tw Cen MT" w:eastAsia="Arial Narrow" w:hAnsi="Tw Cen MT" w:cs="Arial Narrow"/>
          <w:spacing w:val="2"/>
          <w:position w:val="-1"/>
          <w:sz w:val="24"/>
          <w:szCs w:val="24"/>
        </w:rPr>
        <w:t>a</w:t>
      </w:r>
      <w:r w:rsidRPr="00A9511C">
        <w:rPr>
          <w:rFonts w:ascii="Tw Cen MT" w:eastAsia="Arial Narrow" w:hAnsi="Tw Cen MT" w:cs="Arial Narrow"/>
          <w:position w:val="-1"/>
          <w:sz w:val="24"/>
          <w:szCs w:val="24"/>
        </w:rPr>
        <w:t>n</w:t>
      </w:r>
      <w:r w:rsidRPr="00A9511C">
        <w:rPr>
          <w:rFonts w:ascii="Tw Cen MT" w:eastAsia="Arial Narrow" w:hAnsi="Tw Cen MT" w:cs="Arial Narrow"/>
          <w:spacing w:val="-1"/>
          <w:position w:val="-1"/>
          <w:sz w:val="24"/>
          <w:szCs w:val="24"/>
        </w:rPr>
        <w:t>d</w:t>
      </w:r>
      <w:r w:rsidRPr="00A9511C">
        <w:rPr>
          <w:rFonts w:ascii="Tw Cen MT" w:eastAsia="Arial Narrow" w:hAnsi="Tw Cen MT" w:cs="Arial Narrow"/>
          <w:position w:val="-1"/>
          <w:sz w:val="24"/>
          <w:szCs w:val="24"/>
        </w:rPr>
        <w:t>ed</w:t>
      </w:r>
      <w:r w:rsidRPr="00A9511C">
        <w:rPr>
          <w:rFonts w:ascii="Tw Cen MT" w:eastAsia="Arial Narrow" w:hAnsi="Tw Cen MT" w:cs="Arial Narrow"/>
          <w:spacing w:val="1"/>
          <w:position w:val="-1"/>
          <w:sz w:val="24"/>
          <w:szCs w:val="24"/>
        </w:rPr>
        <w:t>e no</w:t>
      </w:r>
      <w:r w:rsidRPr="00A9511C">
        <w:rPr>
          <w:rFonts w:ascii="Tw Cen MT" w:eastAsia="Arial Narrow" w:hAnsi="Tw Cen MT" w:cs="Arial Narrow"/>
          <w:position w:val="-1"/>
          <w:sz w:val="24"/>
          <w:szCs w:val="24"/>
        </w:rPr>
        <w:t>scl</w:t>
      </w:r>
      <w:r w:rsidRPr="00A9511C">
        <w:rPr>
          <w:rFonts w:ascii="Tw Cen MT" w:eastAsia="Arial Narrow" w:hAnsi="Tw Cen MT" w:cs="Arial Narrow"/>
          <w:spacing w:val="1"/>
          <w:position w:val="-1"/>
          <w:sz w:val="24"/>
          <w:szCs w:val="24"/>
        </w:rPr>
        <w:t>i</w:t>
      </w:r>
      <w:r w:rsidRPr="00A9511C">
        <w:rPr>
          <w:rFonts w:ascii="Tw Cen MT" w:eastAsia="Arial Narrow" w:hAnsi="Tw Cen MT" w:cs="Arial Narrow"/>
          <w:position w:val="-1"/>
          <w:sz w:val="24"/>
          <w:szCs w:val="24"/>
        </w:rPr>
        <w:t>e</w:t>
      </w:r>
      <w:r w:rsidRPr="00A9511C">
        <w:rPr>
          <w:rFonts w:ascii="Tw Cen MT" w:eastAsia="Arial Narrow" w:hAnsi="Tw Cen MT" w:cs="Arial Narrow"/>
          <w:spacing w:val="-1"/>
          <w:position w:val="-1"/>
          <w:sz w:val="24"/>
          <w:szCs w:val="24"/>
        </w:rPr>
        <w:t>n</w:t>
      </w:r>
      <w:r w:rsidRPr="00A9511C">
        <w:rPr>
          <w:rFonts w:ascii="Tw Cen MT" w:eastAsia="Arial Narrow" w:hAnsi="Tw Cen MT" w:cs="Arial Narrow"/>
          <w:spacing w:val="1"/>
          <w:position w:val="-1"/>
          <w:sz w:val="24"/>
          <w:szCs w:val="24"/>
        </w:rPr>
        <w:t>t</w:t>
      </w:r>
      <w:r w:rsidRPr="00A9511C">
        <w:rPr>
          <w:rFonts w:ascii="Tw Cen MT" w:eastAsia="Arial Narrow" w:hAnsi="Tw Cen MT" w:cs="Arial Narrow"/>
          <w:position w:val="-1"/>
          <w:sz w:val="24"/>
          <w:szCs w:val="24"/>
        </w:rPr>
        <w:t>s</w:t>
      </w:r>
      <w:r w:rsidRPr="00A9511C">
        <w:rPr>
          <w:rFonts w:ascii="Tw Cen MT" w:eastAsia="Arial Narrow" w:hAnsi="Tw Cen MT" w:cs="Arial Narrow"/>
          <w:spacing w:val="2"/>
          <w:position w:val="-1"/>
          <w:sz w:val="24"/>
          <w:szCs w:val="24"/>
        </w:rPr>
        <w:t>s</w:t>
      </w:r>
      <w:r w:rsidRPr="00A9511C">
        <w:rPr>
          <w:rFonts w:ascii="Tw Cen MT" w:eastAsia="Arial Narrow" w:hAnsi="Tw Cen MT" w:cs="Arial Narrow"/>
          <w:position w:val="-1"/>
          <w:sz w:val="24"/>
          <w:szCs w:val="24"/>
        </w:rPr>
        <w:t>urles</w:t>
      </w:r>
      <w:r w:rsidRPr="00A9511C">
        <w:rPr>
          <w:rFonts w:ascii="Tw Cen MT" w:eastAsia="Arial Narrow" w:hAnsi="Tw Cen MT" w:cs="Arial Narrow"/>
          <w:spacing w:val="5"/>
          <w:position w:val="-1"/>
          <w:sz w:val="24"/>
          <w:szCs w:val="24"/>
        </w:rPr>
        <w:t>q</w:t>
      </w:r>
      <w:r w:rsidRPr="00A9511C">
        <w:rPr>
          <w:rFonts w:ascii="Tw Cen MT" w:eastAsia="Arial Narrow" w:hAnsi="Tw Cen MT" w:cs="Arial Narrow"/>
          <w:position w:val="-1"/>
          <w:sz w:val="24"/>
          <w:szCs w:val="24"/>
        </w:rPr>
        <w:t>u</w:t>
      </w:r>
      <w:r w:rsidRPr="00A9511C">
        <w:rPr>
          <w:rFonts w:ascii="Tw Cen MT" w:eastAsia="Arial Narrow" w:hAnsi="Tw Cen MT" w:cs="Arial Narrow"/>
          <w:spacing w:val="1"/>
          <w:position w:val="-1"/>
          <w:sz w:val="24"/>
          <w:szCs w:val="24"/>
        </w:rPr>
        <w:t>e</w:t>
      </w:r>
      <w:r w:rsidRPr="00A9511C">
        <w:rPr>
          <w:rFonts w:ascii="Tw Cen MT" w:eastAsia="Arial Narrow" w:hAnsi="Tw Cen MT" w:cs="Arial Narrow"/>
          <w:position w:val="-1"/>
          <w:sz w:val="24"/>
          <w:szCs w:val="24"/>
        </w:rPr>
        <w:t>st</w:t>
      </w:r>
      <w:r w:rsidRPr="00A9511C">
        <w:rPr>
          <w:rFonts w:ascii="Tw Cen MT" w:eastAsia="Arial Narrow" w:hAnsi="Tw Cen MT" w:cs="Arial Narrow"/>
          <w:spacing w:val="1"/>
          <w:position w:val="-1"/>
          <w:sz w:val="24"/>
          <w:szCs w:val="24"/>
        </w:rPr>
        <w:t>i</w:t>
      </w:r>
      <w:r w:rsidRPr="00A9511C">
        <w:rPr>
          <w:rFonts w:ascii="Tw Cen MT" w:eastAsia="Arial Narrow" w:hAnsi="Tw Cen MT" w:cs="Arial Narrow"/>
          <w:position w:val="-1"/>
          <w:sz w:val="24"/>
          <w:szCs w:val="24"/>
        </w:rPr>
        <w:t>o</w:t>
      </w:r>
      <w:r w:rsidRPr="00A9511C">
        <w:rPr>
          <w:rFonts w:ascii="Tw Cen MT" w:eastAsia="Arial Narrow" w:hAnsi="Tw Cen MT" w:cs="Arial Narrow"/>
          <w:spacing w:val="-1"/>
          <w:position w:val="-1"/>
          <w:sz w:val="24"/>
          <w:szCs w:val="24"/>
        </w:rPr>
        <w:t>n</w:t>
      </w:r>
      <w:r w:rsidRPr="00A9511C">
        <w:rPr>
          <w:rFonts w:ascii="Tw Cen MT" w:eastAsia="Arial Narrow" w:hAnsi="Tw Cen MT" w:cs="Arial Narrow"/>
          <w:position w:val="-1"/>
          <w:sz w:val="24"/>
          <w:szCs w:val="24"/>
        </w:rPr>
        <w:t>sju</w:t>
      </w:r>
      <w:r w:rsidRPr="00A9511C">
        <w:rPr>
          <w:rFonts w:ascii="Tw Cen MT" w:eastAsia="Arial Narrow" w:hAnsi="Tw Cen MT" w:cs="Arial Narrow"/>
          <w:spacing w:val="-2"/>
          <w:position w:val="-1"/>
          <w:sz w:val="24"/>
          <w:szCs w:val="24"/>
        </w:rPr>
        <w:t>r</w:t>
      </w:r>
      <w:r w:rsidRPr="00A9511C">
        <w:rPr>
          <w:rFonts w:ascii="Tw Cen MT" w:eastAsia="Arial Narrow" w:hAnsi="Tw Cen MT" w:cs="Arial Narrow"/>
          <w:position w:val="-1"/>
          <w:sz w:val="24"/>
          <w:szCs w:val="24"/>
        </w:rPr>
        <w:t>idiq</w:t>
      </w:r>
      <w:r w:rsidRPr="00A9511C">
        <w:rPr>
          <w:rFonts w:ascii="Tw Cen MT" w:eastAsia="Arial Narrow" w:hAnsi="Tw Cen MT" w:cs="Arial Narrow"/>
          <w:spacing w:val="1"/>
          <w:position w:val="-1"/>
          <w:sz w:val="24"/>
          <w:szCs w:val="24"/>
        </w:rPr>
        <w:t>u</w:t>
      </w:r>
      <w:r w:rsidRPr="00A9511C">
        <w:rPr>
          <w:rFonts w:ascii="Tw Cen MT" w:eastAsia="Arial Narrow" w:hAnsi="Tw Cen MT" w:cs="Arial Narrow"/>
          <w:position w:val="-1"/>
          <w:sz w:val="24"/>
          <w:szCs w:val="24"/>
        </w:rPr>
        <w:t>eset</w:t>
      </w:r>
      <w:r w:rsidRPr="00A9511C">
        <w:rPr>
          <w:rFonts w:ascii="Tw Cen MT" w:eastAsia="Arial Narrow" w:hAnsi="Tw Cen MT" w:cs="Arial Narrow"/>
          <w:spacing w:val="1"/>
          <w:position w:val="-1"/>
          <w:sz w:val="24"/>
          <w:szCs w:val="24"/>
        </w:rPr>
        <w:t>f</w:t>
      </w:r>
      <w:r w:rsidRPr="00A9511C">
        <w:rPr>
          <w:rFonts w:ascii="Tw Cen MT" w:eastAsia="Arial Narrow" w:hAnsi="Tw Cen MT" w:cs="Arial Narrow"/>
          <w:position w:val="-1"/>
          <w:sz w:val="24"/>
          <w:szCs w:val="24"/>
        </w:rPr>
        <w:t>is</w:t>
      </w:r>
      <w:r w:rsidRPr="00A9511C">
        <w:rPr>
          <w:rFonts w:ascii="Tw Cen MT" w:eastAsia="Arial Narrow" w:hAnsi="Tw Cen MT" w:cs="Arial Narrow"/>
          <w:spacing w:val="-1"/>
          <w:position w:val="-1"/>
          <w:sz w:val="24"/>
          <w:szCs w:val="24"/>
        </w:rPr>
        <w:t>c</w:t>
      </w:r>
      <w:r w:rsidRPr="00A9511C">
        <w:rPr>
          <w:rFonts w:ascii="Tw Cen MT" w:eastAsia="Arial Narrow" w:hAnsi="Tw Cen MT" w:cs="Arial Narrow"/>
          <w:position w:val="-1"/>
          <w:sz w:val="24"/>
          <w:szCs w:val="24"/>
        </w:rPr>
        <w:t>al</w:t>
      </w:r>
      <w:r w:rsidRPr="00A9511C">
        <w:rPr>
          <w:rFonts w:ascii="Tw Cen MT" w:eastAsia="Arial Narrow" w:hAnsi="Tw Cen MT" w:cs="Arial Narrow"/>
          <w:spacing w:val="2"/>
          <w:position w:val="-1"/>
          <w:sz w:val="24"/>
          <w:szCs w:val="24"/>
        </w:rPr>
        <w:t>e</w:t>
      </w:r>
      <w:r w:rsidRPr="00A9511C">
        <w:rPr>
          <w:rFonts w:ascii="Tw Cen MT" w:eastAsia="Arial Narrow" w:hAnsi="Tw Cen MT" w:cs="Arial Narrow"/>
          <w:position w:val="-1"/>
          <w:sz w:val="24"/>
          <w:szCs w:val="24"/>
        </w:rPr>
        <w:t>s :</w:t>
      </w:r>
    </w:p>
    <w:p w:rsidR="00296D20" w:rsidRPr="00A9511C" w:rsidRDefault="00296D20" w:rsidP="00296D20">
      <w:pPr>
        <w:pStyle w:val="Paragraphedeliste"/>
        <w:numPr>
          <w:ilvl w:val="0"/>
          <w:numId w:val="1"/>
        </w:numPr>
        <w:spacing w:before="27" w:line="276" w:lineRule="auto"/>
        <w:ind w:right="1275"/>
        <w:jc w:val="both"/>
        <w:rPr>
          <w:rFonts w:ascii="Tw Cen MT" w:eastAsia="Arial Narrow" w:hAnsi="Tw Cen MT" w:cs="Arial Narrow"/>
          <w:sz w:val="24"/>
          <w:szCs w:val="24"/>
        </w:rPr>
      </w:pPr>
      <w:r w:rsidRPr="00A9511C">
        <w:rPr>
          <w:rFonts w:ascii="Tw Cen MT" w:eastAsia="Arial Narrow" w:hAnsi="Tw Cen MT" w:cs="Arial Narrow"/>
          <w:sz w:val="24"/>
          <w:szCs w:val="24"/>
        </w:rPr>
        <w:t xml:space="preserve">Assistance fiscale (déclaration, conseil, contentieux…) </w:t>
      </w:r>
    </w:p>
    <w:p w:rsidR="00296D20" w:rsidRPr="00A9511C" w:rsidRDefault="00296D20" w:rsidP="00296D20">
      <w:pPr>
        <w:pStyle w:val="Paragraphedeliste"/>
        <w:numPr>
          <w:ilvl w:val="0"/>
          <w:numId w:val="1"/>
        </w:numPr>
        <w:spacing w:before="27" w:line="276" w:lineRule="auto"/>
        <w:ind w:right="1275"/>
        <w:jc w:val="both"/>
        <w:rPr>
          <w:rFonts w:ascii="Tw Cen MT" w:eastAsia="Arial Narrow" w:hAnsi="Tw Cen MT" w:cs="Arial Narrow"/>
          <w:sz w:val="24"/>
          <w:szCs w:val="24"/>
        </w:rPr>
      </w:pPr>
      <w:r w:rsidRPr="00A9511C">
        <w:rPr>
          <w:rFonts w:ascii="Tw Cen MT" w:eastAsia="Arial Narrow" w:hAnsi="Tw Cen MT" w:cs="Arial Narrow"/>
          <w:sz w:val="24"/>
          <w:szCs w:val="24"/>
        </w:rPr>
        <w:t>Optimisation (code d’investissement) et audit fiscal,</w:t>
      </w:r>
    </w:p>
    <w:p w:rsidR="00296D20" w:rsidRPr="00A9511C" w:rsidRDefault="00296D20" w:rsidP="00296D20">
      <w:pPr>
        <w:pStyle w:val="Paragraphedeliste"/>
        <w:numPr>
          <w:ilvl w:val="0"/>
          <w:numId w:val="1"/>
        </w:numPr>
        <w:spacing w:before="27" w:line="276" w:lineRule="auto"/>
        <w:ind w:right="1275"/>
        <w:jc w:val="both"/>
        <w:rPr>
          <w:rFonts w:ascii="Tw Cen MT" w:eastAsia="Arial Narrow" w:hAnsi="Tw Cen MT" w:cs="Arial Narrow"/>
          <w:sz w:val="24"/>
          <w:szCs w:val="24"/>
        </w:rPr>
      </w:pPr>
      <w:r w:rsidRPr="00A9511C">
        <w:rPr>
          <w:rFonts w:ascii="Tw Cen MT" w:eastAsia="Arial Narrow" w:hAnsi="Tw Cen MT" w:cs="Arial Narrow"/>
          <w:sz w:val="24"/>
          <w:szCs w:val="24"/>
        </w:rPr>
        <w:t xml:space="preserve">Assistance juridique (droit des sociétés, conseil, restructuration et transformation d’entités,) </w:t>
      </w:r>
    </w:p>
    <w:p w:rsidR="00296D20" w:rsidRPr="00A9511C" w:rsidRDefault="00296D20" w:rsidP="00296D20">
      <w:pPr>
        <w:pStyle w:val="Paragraphedeliste"/>
        <w:numPr>
          <w:ilvl w:val="0"/>
          <w:numId w:val="1"/>
        </w:numPr>
        <w:spacing w:before="27" w:line="276" w:lineRule="auto"/>
        <w:ind w:right="1275"/>
        <w:jc w:val="both"/>
        <w:rPr>
          <w:rFonts w:ascii="Tw Cen MT" w:eastAsia="Arial Narrow" w:hAnsi="Tw Cen MT" w:cs="Arial Narrow"/>
          <w:sz w:val="24"/>
          <w:szCs w:val="24"/>
        </w:rPr>
      </w:pPr>
      <w:r w:rsidRPr="00A9511C">
        <w:rPr>
          <w:rFonts w:ascii="Tw Cen MT" w:eastAsia="Arial Narrow" w:hAnsi="Tw Cen MT" w:cs="Arial Narrow"/>
          <w:sz w:val="24"/>
          <w:szCs w:val="24"/>
        </w:rPr>
        <w:t>Le cabinet intervient également dans la gestion des ressources humaines.</w:t>
      </w:r>
    </w:p>
    <w:p w:rsidR="00296D20" w:rsidRPr="00A9511C" w:rsidRDefault="00296D20" w:rsidP="00296D20">
      <w:pPr>
        <w:jc w:val="both"/>
        <w:rPr>
          <w:rFonts w:ascii="Tw Cen MT" w:hAnsi="Tw Cen MT"/>
          <w:sz w:val="24"/>
          <w:szCs w:val="24"/>
        </w:rPr>
      </w:pPr>
    </w:p>
    <w:p w:rsidR="00296D20" w:rsidRPr="00A9511C" w:rsidRDefault="00296D20" w:rsidP="00296D20">
      <w:pPr>
        <w:jc w:val="both"/>
        <w:rPr>
          <w:rFonts w:ascii="Tw Cen MT" w:eastAsia="Arial Narrow" w:hAnsi="Tw Cen MT" w:cs="Arial Narrow"/>
          <w:b/>
          <w:color w:val="5B9BD5" w:themeColor="accent5"/>
          <w:sz w:val="24"/>
          <w:szCs w:val="24"/>
          <w:u w:val="single"/>
        </w:rPr>
      </w:pPr>
      <w:r w:rsidRPr="00A9511C">
        <w:rPr>
          <w:rFonts w:ascii="Tw Cen MT" w:eastAsia="Arial Narrow" w:hAnsi="Tw Cen MT" w:cs="Arial Narrow"/>
          <w:b/>
          <w:color w:val="5B9BD5" w:themeColor="accent5"/>
          <w:sz w:val="24"/>
          <w:szCs w:val="24"/>
          <w:u w:val="single"/>
        </w:rPr>
        <w:t>MA</w:t>
      </w:r>
      <w:r w:rsidRPr="00A9511C">
        <w:rPr>
          <w:rFonts w:ascii="Tw Cen MT" w:eastAsia="Arial Narrow" w:hAnsi="Tw Cen MT" w:cs="Arial Narrow"/>
          <w:b/>
          <w:color w:val="5B9BD5" w:themeColor="accent5"/>
          <w:spacing w:val="1"/>
          <w:sz w:val="24"/>
          <w:szCs w:val="24"/>
          <w:u w:val="single"/>
        </w:rPr>
        <w:t>N</w:t>
      </w:r>
      <w:r w:rsidRPr="00A9511C">
        <w:rPr>
          <w:rFonts w:ascii="Tw Cen MT" w:eastAsia="Arial Narrow" w:hAnsi="Tw Cen MT" w:cs="Arial Narrow"/>
          <w:b/>
          <w:color w:val="5B9BD5" w:themeColor="accent5"/>
          <w:sz w:val="24"/>
          <w:szCs w:val="24"/>
          <w:u w:val="single"/>
        </w:rPr>
        <w:t>AGEMENT</w:t>
      </w:r>
      <w:r w:rsidRPr="00A9511C">
        <w:rPr>
          <w:rFonts w:ascii="Tw Cen MT" w:eastAsia="Arial Narrow" w:hAnsi="Tw Cen MT" w:cs="Arial Narrow"/>
          <w:b/>
          <w:color w:val="5B9BD5" w:themeColor="accent5"/>
          <w:spacing w:val="2"/>
          <w:sz w:val="24"/>
          <w:szCs w:val="24"/>
          <w:u w:val="single"/>
        </w:rPr>
        <w:t>E</w:t>
      </w:r>
      <w:r w:rsidRPr="00A9511C">
        <w:rPr>
          <w:rFonts w:ascii="Tw Cen MT" w:eastAsia="Arial Narrow" w:hAnsi="Tw Cen MT" w:cs="Arial Narrow"/>
          <w:b/>
          <w:color w:val="5B9BD5" w:themeColor="accent5"/>
          <w:sz w:val="24"/>
          <w:szCs w:val="24"/>
          <w:u w:val="single"/>
        </w:rPr>
        <w:t>T</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NGEN</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ER</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EF</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NANC</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ERE</w:t>
      </w:r>
    </w:p>
    <w:p w:rsidR="00296D20" w:rsidRPr="00A9511C" w:rsidRDefault="00296D20" w:rsidP="00296D20">
      <w:pPr>
        <w:ind w:right="34"/>
        <w:jc w:val="both"/>
        <w:rPr>
          <w:rFonts w:ascii="Tw Cen MT" w:eastAsia="Arial Narrow" w:hAnsi="Tw Cen MT" w:cs="Arial Narrow"/>
          <w:sz w:val="24"/>
          <w:szCs w:val="24"/>
        </w:rPr>
      </w:pPr>
      <w:r w:rsidRPr="00A9511C">
        <w:rPr>
          <w:rFonts w:ascii="Tw Cen MT" w:eastAsia="Arial Narrow" w:hAnsi="Tw Cen MT" w:cs="Arial Narrow"/>
          <w:sz w:val="24"/>
          <w:szCs w:val="24"/>
        </w:rPr>
        <w:t>L</w:t>
      </w:r>
      <w:r w:rsidRPr="00A9511C">
        <w:rPr>
          <w:rFonts w:ascii="Tw Cen MT" w:eastAsia="Arial Narrow" w:hAnsi="Tw Cen MT" w:cs="Arial Narrow"/>
          <w:spacing w:val="-1"/>
          <w:sz w:val="24"/>
          <w:szCs w:val="24"/>
        </w:rPr>
        <w:t>e</w:t>
      </w:r>
      <w:r w:rsidRPr="00A9511C">
        <w:rPr>
          <w:rFonts w:ascii="Tw Cen MT" w:eastAsia="Arial Narrow" w:hAnsi="Tw Cen MT" w:cs="Arial Narrow"/>
          <w:sz w:val="24"/>
          <w:szCs w:val="24"/>
        </w:rPr>
        <w:t>s</w:t>
      </w:r>
      <w:r w:rsidRPr="00A9511C">
        <w:rPr>
          <w:rFonts w:ascii="Tw Cen MT" w:eastAsia="Arial Narrow" w:hAnsi="Tw Cen MT" w:cs="Arial Narrow"/>
          <w:spacing w:val="1"/>
          <w:sz w:val="24"/>
          <w:szCs w:val="24"/>
        </w:rPr>
        <w:t>i</w:t>
      </w:r>
      <w:r w:rsidRPr="00A9511C">
        <w:rPr>
          <w:rFonts w:ascii="Tw Cen MT" w:eastAsia="Arial Narrow" w:hAnsi="Tw Cen MT" w:cs="Arial Narrow"/>
          <w:sz w:val="24"/>
          <w:szCs w:val="24"/>
        </w:rPr>
        <w:t>nt</w:t>
      </w:r>
      <w:r w:rsidRPr="00A9511C">
        <w:rPr>
          <w:rFonts w:ascii="Tw Cen MT" w:eastAsia="Arial Narrow" w:hAnsi="Tw Cen MT" w:cs="Arial Narrow"/>
          <w:spacing w:val="2"/>
          <w:sz w:val="24"/>
          <w:szCs w:val="24"/>
        </w:rPr>
        <w:t>e</w:t>
      </w:r>
      <w:r w:rsidRPr="00A9511C">
        <w:rPr>
          <w:rFonts w:ascii="Tw Cen MT" w:eastAsia="Arial Narrow" w:hAnsi="Tw Cen MT" w:cs="Arial Narrow"/>
          <w:spacing w:val="-1"/>
          <w:sz w:val="24"/>
          <w:szCs w:val="24"/>
        </w:rPr>
        <w:t>r</w:t>
      </w:r>
      <w:r w:rsidRPr="00A9511C">
        <w:rPr>
          <w:rFonts w:ascii="Tw Cen MT" w:eastAsia="Arial Narrow" w:hAnsi="Tw Cen MT" w:cs="Arial Narrow"/>
          <w:spacing w:val="2"/>
          <w:sz w:val="24"/>
          <w:szCs w:val="24"/>
        </w:rPr>
        <w:t>v</w:t>
      </w:r>
      <w:r w:rsidRPr="00A9511C">
        <w:rPr>
          <w:rFonts w:ascii="Tw Cen MT" w:eastAsia="Arial Narrow" w:hAnsi="Tw Cen MT" w:cs="Arial Narrow"/>
          <w:sz w:val="24"/>
          <w:szCs w:val="24"/>
        </w:rPr>
        <w:t>e</w:t>
      </w:r>
      <w:r w:rsidRPr="00A9511C">
        <w:rPr>
          <w:rFonts w:ascii="Tw Cen MT" w:eastAsia="Arial Narrow" w:hAnsi="Tw Cen MT" w:cs="Arial Narrow"/>
          <w:spacing w:val="-1"/>
          <w:sz w:val="24"/>
          <w:szCs w:val="24"/>
        </w:rPr>
        <w:t>n</w:t>
      </w:r>
      <w:r w:rsidRPr="00A9511C">
        <w:rPr>
          <w:rFonts w:ascii="Tw Cen MT" w:eastAsia="Arial Narrow" w:hAnsi="Tw Cen MT" w:cs="Arial Narrow"/>
          <w:spacing w:val="1"/>
          <w:sz w:val="24"/>
          <w:szCs w:val="24"/>
        </w:rPr>
        <w:t>t</w:t>
      </w:r>
      <w:r w:rsidRPr="00A9511C">
        <w:rPr>
          <w:rFonts w:ascii="Tw Cen MT" w:eastAsia="Arial Narrow" w:hAnsi="Tw Cen MT" w:cs="Arial Narrow"/>
          <w:sz w:val="24"/>
          <w:szCs w:val="24"/>
        </w:rPr>
        <w:t>io</w:t>
      </w:r>
      <w:r w:rsidRPr="00A9511C">
        <w:rPr>
          <w:rFonts w:ascii="Tw Cen MT" w:eastAsia="Arial Narrow" w:hAnsi="Tw Cen MT" w:cs="Arial Narrow"/>
          <w:spacing w:val="1"/>
          <w:sz w:val="24"/>
          <w:szCs w:val="24"/>
        </w:rPr>
        <w:t>n</w:t>
      </w:r>
      <w:r w:rsidRPr="00A9511C">
        <w:rPr>
          <w:rFonts w:ascii="Tw Cen MT" w:eastAsia="Arial Narrow" w:hAnsi="Tw Cen MT" w:cs="Arial Narrow"/>
          <w:sz w:val="24"/>
          <w:szCs w:val="24"/>
        </w:rPr>
        <w:t>sau</w:t>
      </w:r>
      <w:r w:rsidRPr="00A9511C">
        <w:rPr>
          <w:rFonts w:ascii="Tw Cen MT" w:eastAsia="Arial Narrow" w:hAnsi="Tw Cen MT" w:cs="Arial Narrow"/>
          <w:spacing w:val="2"/>
          <w:sz w:val="24"/>
          <w:szCs w:val="24"/>
        </w:rPr>
        <w:t>p</w:t>
      </w:r>
      <w:r w:rsidRPr="00A9511C">
        <w:rPr>
          <w:rFonts w:ascii="Tw Cen MT" w:eastAsia="Arial Narrow" w:hAnsi="Tw Cen MT" w:cs="Arial Narrow"/>
          <w:spacing w:val="-1"/>
          <w:sz w:val="24"/>
          <w:szCs w:val="24"/>
        </w:rPr>
        <w:t>r</w:t>
      </w:r>
      <w:r w:rsidRPr="00A9511C">
        <w:rPr>
          <w:rFonts w:ascii="Tw Cen MT" w:eastAsia="Arial Narrow" w:hAnsi="Tw Cen MT" w:cs="Arial Narrow"/>
          <w:sz w:val="24"/>
          <w:szCs w:val="24"/>
        </w:rPr>
        <w:t>of</w:t>
      </w:r>
      <w:r w:rsidRPr="00A9511C">
        <w:rPr>
          <w:rFonts w:ascii="Tw Cen MT" w:eastAsia="Arial Narrow" w:hAnsi="Tw Cen MT" w:cs="Arial Narrow"/>
          <w:spacing w:val="1"/>
          <w:sz w:val="24"/>
          <w:szCs w:val="24"/>
        </w:rPr>
        <w:t>i</w:t>
      </w:r>
      <w:r w:rsidRPr="00A9511C">
        <w:rPr>
          <w:rFonts w:ascii="Tw Cen MT" w:eastAsia="Arial Narrow" w:hAnsi="Tw Cen MT" w:cs="Arial Narrow"/>
          <w:sz w:val="24"/>
          <w:szCs w:val="24"/>
        </w:rPr>
        <w:t>td</w:t>
      </w:r>
      <w:r w:rsidRPr="00A9511C">
        <w:rPr>
          <w:rFonts w:ascii="Tw Cen MT" w:eastAsia="Arial Narrow" w:hAnsi="Tw Cen MT" w:cs="Arial Narrow"/>
          <w:spacing w:val="-1"/>
          <w:sz w:val="24"/>
          <w:szCs w:val="24"/>
        </w:rPr>
        <w:t>e</w:t>
      </w:r>
      <w:r w:rsidRPr="00A9511C">
        <w:rPr>
          <w:rFonts w:ascii="Tw Cen MT" w:eastAsia="Arial Narrow" w:hAnsi="Tw Cen MT" w:cs="Arial Narrow"/>
          <w:sz w:val="24"/>
          <w:szCs w:val="24"/>
        </w:rPr>
        <w:t>se</w:t>
      </w:r>
      <w:r w:rsidRPr="00A9511C">
        <w:rPr>
          <w:rFonts w:ascii="Tw Cen MT" w:eastAsia="Arial Narrow" w:hAnsi="Tw Cen MT" w:cs="Arial Narrow"/>
          <w:spacing w:val="-1"/>
          <w:sz w:val="24"/>
          <w:szCs w:val="24"/>
        </w:rPr>
        <w:t>n</w:t>
      </w:r>
      <w:r w:rsidRPr="00A9511C">
        <w:rPr>
          <w:rFonts w:ascii="Tw Cen MT" w:eastAsia="Arial Narrow" w:hAnsi="Tw Cen MT" w:cs="Arial Narrow"/>
          <w:spacing w:val="3"/>
          <w:sz w:val="24"/>
          <w:szCs w:val="24"/>
        </w:rPr>
        <w:t>t</w:t>
      </w:r>
      <w:r w:rsidRPr="00A9511C">
        <w:rPr>
          <w:rFonts w:ascii="Tw Cen MT" w:eastAsia="Arial Narrow" w:hAnsi="Tw Cen MT" w:cs="Arial Narrow"/>
          <w:spacing w:val="-1"/>
          <w:sz w:val="24"/>
          <w:szCs w:val="24"/>
        </w:rPr>
        <w:t>r</w:t>
      </w:r>
      <w:r w:rsidRPr="00A9511C">
        <w:rPr>
          <w:rFonts w:ascii="Tw Cen MT" w:eastAsia="Arial Narrow" w:hAnsi="Tw Cen MT" w:cs="Arial Narrow"/>
          <w:spacing w:val="2"/>
          <w:sz w:val="24"/>
          <w:szCs w:val="24"/>
        </w:rPr>
        <w:t>e</w:t>
      </w:r>
      <w:r w:rsidRPr="00A9511C">
        <w:rPr>
          <w:rFonts w:ascii="Tw Cen MT" w:eastAsia="Arial Narrow" w:hAnsi="Tw Cen MT" w:cs="Arial Narrow"/>
          <w:sz w:val="24"/>
          <w:szCs w:val="24"/>
        </w:rPr>
        <w:t>p</w:t>
      </w:r>
      <w:r w:rsidRPr="00A9511C">
        <w:rPr>
          <w:rFonts w:ascii="Tw Cen MT" w:eastAsia="Arial Narrow" w:hAnsi="Tw Cen MT" w:cs="Arial Narrow"/>
          <w:spacing w:val="-2"/>
          <w:sz w:val="24"/>
          <w:szCs w:val="24"/>
        </w:rPr>
        <w:t>r</w:t>
      </w:r>
      <w:r w:rsidRPr="00A9511C">
        <w:rPr>
          <w:rFonts w:ascii="Tw Cen MT" w:eastAsia="Arial Narrow" w:hAnsi="Tw Cen MT" w:cs="Arial Narrow"/>
          <w:sz w:val="24"/>
          <w:szCs w:val="24"/>
        </w:rPr>
        <w:t>i</w:t>
      </w:r>
      <w:r w:rsidRPr="00A9511C">
        <w:rPr>
          <w:rFonts w:ascii="Tw Cen MT" w:eastAsia="Arial Narrow" w:hAnsi="Tw Cen MT" w:cs="Arial Narrow"/>
          <w:spacing w:val="2"/>
          <w:sz w:val="24"/>
          <w:szCs w:val="24"/>
        </w:rPr>
        <w:t>s</w:t>
      </w:r>
      <w:r w:rsidRPr="00A9511C">
        <w:rPr>
          <w:rFonts w:ascii="Tw Cen MT" w:eastAsia="Arial Narrow" w:hAnsi="Tw Cen MT" w:cs="Arial Narrow"/>
          <w:sz w:val="24"/>
          <w:szCs w:val="24"/>
        </w:rPr>
        <w:t>es</w:t>
      </w:r>
      <w:r w:rsidRPr="00A9511C">
        <w:rPr>
          <w:rFonts w:ascii="Tw Cen MT" w:eastAsia="Arial Narrow" w:hAnsi="Tw Cen MT" w:cs="Arial Narrow"/>
          <w:spacing w:val="2"/>
          <w:sz w:val="24"/>
          <w:szCs w:val="24"/>
        </w:rPr>
        <w:t>s</w:t>
      </w:r>
      <w:r w:rsidRPr="00A9511C">
        <w:rPr>
          <w:rFonts w:ascii="Tw Cen MT" w:eastAsia="Arial Narrow" w:hAnsi="Tw Cen MT" w:cs="Arial Narrow"/>
          <w:sz w:val="24"/>
          <w:szCs w:val="24"/>
        </w:rPr>
        <w:t>o</w:t>
      </w:r>
      <w:r w:rsidRPr="00A9511C">
        <w:rPr>
          <w:rFonts w:ascii="Tw Cen MT" w:eastAsia="Arial Narrow" w:hAnsi="Tw Cen MT" w:cs="Arial Narrow"/>
          <w:spacing w:val="-1"/>
          <w:sz w:val="24"/>
          <w:szCs w:val="24"/>
        </w:rPr>
        <w:t>n</w:t>
      </w:r>
      <w:r w:rsidRPr="00A9511C">
        <w:rPr>
          <w:rFonts w:ascii="Tw Cen MT" w:eastAsia="Arial Narrow" w:hAnsi="Tw Cen MT" w:cs="Arial Narrow"/>
          <w:sz w:val="24"/>
          <w:szCs w:val="24"/>
        </w:rPr>
        <w:t>tlep</w:t>
      </w:r>
      <w:r w:rsidRPr="00A9511C">
        <w:rPr>
          <w:rFonts w:ascii="Tw Cen MT" w:eastAsia="Arial Narrow" w:hAnsi="Tw Cen MT" w:cs="Arial Narrow"/>
          <w:spacing w:val="3"/>
          <w:sz w:val="24"/>
          <w:szCs w:val="24"/>
        </w:rPr>
        <w:t>l</w:t>
      </w:r>
      <w:r w:rsidRPr="00A9511C">
        <w:rPr>
          <w:rFonts w:ascii="Tw Cen MT" w:eastAsia="Arial Narrow" w:hAnsi="Tw Cen MT" w:cs="Arial Narrow"/>
          <w:sz w:val="24"/>
          <w:szCs w:val="24"/>
        </w:rPr>
        <w:t>us souvent :</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Conseil en management et stratégie,</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Mise en place de procédures</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Etude de marché,</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Restructuration et transformation d’entités,</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Amélioration de la performance</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Système informatique de gestion</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Gestion des risques actuariat</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Maitrise des risques opérationnels et conformité interne</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Mise en place de systèmes d’information</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Gouvernance d’entreprise</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Contrôle interne et cartographie des risques</w:t>
      </w:r>
    </w:p>
    <w:p w:rsidR="00296D20" w:rsidRPr="00296D20" w:rsidRDefault="00296D20" w:rsidP="00296D20">
      <w:pPr>
        <w:ind w:left="720"/>
        <w:jc w:val="both"/>
        <w:rPr>
          <w:rFonts w:ascii="Tw Cen MT" w:eastAsia="Arial Narrow" w:hAnsi="Tw Cen MT" w:cs="Arial Narrow"/>
          <w:sz w:val="24"/>
          <w:szCs w:val="24"/>
          <w:lang w:eastAsia="fr-FR"/>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Evaluation d’entreprise (fusion, scission, apport partiel d’actif, variation de capital, fonds commercial,)</w:t>
      </w:r>
    </w:p>
    <w:p w:rsidR="00296D20" w:rsidRPr="00A9511C" w:rsidRDefault="00296D20" w:rsidP="00296D20">
      <w:pPr>
        <w:ind w:left="720"/>
        <w:jc w:val="both"/>
        <w:rPr>
          <w:rFonts w:ascii="Tw Cen MT" w:eastAsia="Arial Narrow" w:hAnsi="Tw Cen MT" w:cs="Arial Narrow"/>
          <w:sz w:val="24"/>
          <w:szCs w:val="24"/>
        </w:rPr>
      </w:pPr>
      <w:r w:rsidRPr="00296D20">
        <w:rPr>
          <w:rFonts w:ascii="Tw Cen MT" w:eastAsia="Arial Narrow" w:hAnsi="Tw Cen MT" w:cs="Arial Narrow"/>
          <w:sz w:val="24"/>
          <w:szCs w:val="24"/>
          <w:lang w:eastAsia="fr-FR"/>
        </w:rPr>
        <w:t>•</w:t>
      </w:r>
      <w:r w:rsidRPr="00296D20">
        <w:rPr>
          <w:rFonts w:ascii="Tw Cen MT" w:eastAsia="Arial Narrow" w:hAnsi="Tw Cen MT" w:cs="Arial Narrow"/>
          <w:sz w:val="24"/>
          <w:szCs w:val="24"/>
          <w:lang w:eastAsia="fr-FR"/>
        </w:rPr>
        <w:tab/>
        <w:t>Accompagnement à l’introduction en Bourse,</w:t>
      </w:r>
    </w:p>
    <w:p w:rsidR="00296D20" w:rsidRPr="00A9511C" w:rsidRDefault="00296D20" w:rsidP="00296D20">
      <w:pPr>
        <w:spacing w:before="27"/>
        <w:jc w:val="both"/>
        <w:rPr>
          <w:rFonts w:ascii="Tw Cen MT" w:eastAsia="Arial Narrow" w:hAnsi="Tw Cen MT" w:cs="Arial Narrow"/>
          <w:b/>
          <w:color w:val="5B9BD5" w:themeColor="accent5"/>
          <w:sz w:val="24"/>
          <w:szCs w:val="24"/>
          <w:u w:val="single"/>
        </w:rPr>
      </w:pPr>
      <w:r w:rsidRPr="00A9511C">
        <w:rPr>
          <w:rFonts w:ascii="Tw Cen MT" w:eastAsia="Arial Narrow" w:hAnsi="Tw Cen MT" w:cs="Arial Narrow"/>
          <w:b/>
          <w:color w:val="5B9BD5" w:themeColor="accent5"/>
          <w:sz w:val="24"/>
          <w:szCs w:val="24"/>
          <w:u w:val="single"/>
        </w:rPr>
        <w:t>AGENCEDE</w:t>
      </w:r>
      <w:r w:rsidRPr="00A9511C">
        <w:rPr>
          <w:rFonts w:ascii="Tw Cen MT" w:eastAsia="Arial Narrow" w:hAnsi="Tw Cen MT" w:cs="Arial Narrow"/>
          <w:b/>
          <w:color w:val="5B9BD5" w:themeColor="accent5"/>
          <w:spacing w:val="-3"/>
          <w:sz w:val="24"/>
          <w:szCs w:val="24"/>
          <w:u w:val="single"/>
        </w:rPr>
        <w:t xml:space="preserve"> CONTRÔLE DE GESTION ET DE </w:t>
      </w:r>
      <w:r w:rsidRPr="00A9511C">
        <w:rPr>
          <w:rFonts w:ascii="Tw Cen MT" w:eastAsia="Arial Narrow" w:hAnsi="Tw Cen MT" w:cs="Arial Narrow"/>
          <w:b/>
          <w:color w:val="5B9BD5" w:themeColor="accent5"/>
          <w:sz w:val="24"/>
          <w:szCs w:val="24"/>
          <w:u w:val="single"/>
        </w:rPr>
        <w:t>GE</w:t>
      </w:r>
      <w:r w:rsidRPr="00A9511C">
        <w:rPr>
          <w:rFonts w:ascii="Tw Cen MT" w:eastAsia="Arial Narrow" w:hAnsi="Tw Cen MT" w:cs="Arial Narrow"/>
          <w:b/>
          <w:color w:val="5B9BD5" w:themeColor="accent5"/>
          <w:spacing w:val="2"/>
          <w:sz w:val="24"/>
          <w:szCs w:val="24"/>
          <w:u w:val="single"/>
        </w:rPr>
        <w:t>S</w:t>
      </w:r>
      <w:r w:rsidRPr="00A9511C">
        <w:rPr>
          <w:rFonts w:ascii="Tw Cen MT" w:eastAsia="Arial Narrow" w:hAnsi="Tw Cen MT" w:cs="Arial Narrow"/>
          <w:b/>
          <w:color w:val="5B9BD5" w:themeColor="accent5"/>
          <w:sz w:val="24"/>
          <w:szCs w:val="24"/>
          <w:u w:val="single"/>
        </w:rPr>
        <w:t>TIONFI</w:t>
      </w:r>
      <w:r w:rsidRPr="00A9511C">
        <w:rPr>
          <w:rFonts w:ascii="Tw Cen MT" w:eastAsia="Arial Narrow" w:hAnsi="Tw Cen MT" w:cs="Arial Narrow"/>
          <w:b/>
          <w:color w:val="5B9BD5" w:themeColor="accent5"/>
          <w:spacing w:val="1"/>
          <w:sz w:val="24"/>
          <w:szCs w:val="24"/>
          <w:u w:val="single"/>
        </w:rPr>
        <w:t>N</w:t>
      </w:r>
      <w:r w:rsidRPr="00A9511C">
        <w:rPr>
          <w:rFonts w:ascii="Tw Cen MT" w:eastAsia="Arial Narrow" w:hAnsi="Tw Cen MT" w:cs="Arial Narrow"/>
          <w:b/>
          <w:color w:val="5B9BD5" w:themeColor="accent5"/>
          <w:sz w:val="24"/>
          <w:szCs w:val="24"/>
          <w:u w:val="single"/>
        </w:rPr>
        <w:t>ANC</w:t>
      </w:r>
      <w:r w:rsidRPr="00A9511C">
        <w:rPr>
          <w:rFonts w:ascii="Tw Cen MT" w:eastAsia="Arial Narrow" w:hAnsi="Tw Cen MT" w:cs="Arial Narrow"/>
          <w:b/>
          <w:color w:val="5B9BD5" w:themeColor="accent5"/>
          <w:spacing w:val="1"/>
          <w:sz w:val="24"/>
          <w:szCs w:val="24"/>
          <w:u w:val="single"/>
        </w:rPr>
        <w:t>I</w:t>
      </w:r>
      <w:r w:rsidRPr="00A9511C">
        <w:rPr>
          <w:rFonts w:ascii="Tw Cen MT" w:eastAsia="Arial Narrow" w:hAnsi="Tw Cen MT" w:cs="Arial Narrow"/>
          <w:b/>
          <w:color w:val="5B9BD5" w:themeColor="accent5"/>
          <w:sz w:val="24"/>
          <w:szCs w:val="24"/>
          <w:u w:val="single"/>
        </w:rPr>
        <w:t>ERE</w:t>
      </w:r>
    </w:p>
    <w:p w:rsidR="00296D20" w:rsidRPr="00A9511C" w:rsidRDefault="00296D20" w:rsidP="00296D20">
      <w:pPr>
        <w:pStyle w:val="Paragraphedeliste"/>
        <w:numPr>
          <w:ilvl w:val="0"/>
          <w:numId w:val="1"/>
        </w:numPr>
        <w:spacing w:line="276" w:lineRule="auto"/>
        <w:ind w:right="103"/>
        <w:jc w:val="both"/>
        <w:rPr>
          <w:rFonts w:ascii="Tw Cen MT" w:eastAsia="Arial Narrow" w:hAnsi="Tw Cen MT" w:cs="Arial Narrow"/>
          <w:sz w:val="24"/>
          <w:szCs w:val="24"/>
        </w:rPr>
      </w:pPr>
      <w:r w:rsidRPr="00A9511C">
        <w:rPr>
          <w:rFonts w:ascii="Tw Cen MT" w:eastAsia="Arial Narrow" w:hAnsi="Tw Cen MT" w:cs="Arial Narrow"/>
          <w:sz w:val="24"/>
          <w:szCs w:val="24"/>
        </w:rPr>
        <w:t>A</w:t>
      </w:r>
      <w:r w:rsidRPr="00A9511C">
        <w:rPr>
          <w:rFonts w:ascii="Tw Cen MT" w:eastAsia="Arial Narrow" w:hAnsi="Tw Cen MT" w:cs="Arial Narrow"/>
          <w:spacing w:val="-1"/>
          <w:sz w:val="24"/>
          <w:szCs w:val="24"/>
        </w:rPr>
        <w:t>p</w:t>
      </w:r>
      <w:r w:rsidRPr="00A9511C">
        <w:rPr>
          <w:rFonts w:ascii="Tw Cen MT" w:eastAsia="Arial Narrow" w:hAnsi="Tw Cen MT" w:cs="Arial Narrow"/>
          <w:sz w:val="24"/>
          <w:szCs w:val="24"/>
        </w:rPr>
        <w:t>p</w:t>
      </w:r>
      <w:r w:rsidRPr="00A9511C">
        <w:rPr>
          <w:rFonts w:ascii="Tw Cen MT" w:eastAsia="Arial Narrow" w:hAnsi="Tw Cen MT" w:cs="Arial Narrow"/>
          <w:spacing w:val="-1"/>
          <w:sz w:val="24"/>
          <w:szCs w:val="24"/>
        </w:rPr>
        <w:t>u</w:t>
      </w:r>
      <w:r w:rsidRPr="00A9511C">
        <w:rPr>
          <w:rFonts w:ascii="Tw Cen MT" w:eastAsia="Arial Narrow" w:hAnsi="Tw Cen MT" w:cs="Arial Narrow"/>
          <w:sz w:val="24"/>
          <w:szCs w:val="24"/>
        </w:rPr>
        <w:t>ià</w:t>
      </w:r>
      <w:r w:rsidRPr="00A9511C">
        <w:rPr>
          <w:rFonts w:ascii="Tw Cen MT" w:eastAsia="Arial Narrow" w:hAnsi="Tw Cen MT" w:cs="Arial Narrow"/>
          <w:spacing w:val="1"/>
          <w:sz w:val="24"/>
          <w:szCs w:val="24"/>
        </w:rPr>
        <w:t>l</w:t>
      </w:r>
      <w:r w:rsidRPr="00A9511C">
        <w:rPr>
          <w:rFonts w:ascii="Tw Cen MT" w:eastAsia="Arial Narrow" w:hAnsi="Tw Cen MT" w:cs="Arial Narrow"/>
          <w:sz w:val="24"/>
          <w:szCs w:val="24"/>
        </w:rPr>
        <w:t>ag</w:t>
      </w:r>
      <w:r w:rsidRPr="00A9511C">
        <w:rPr>
          <w:rFonts w:ascii="Tw Cen MT" w:eastAsia="Arial Narrow" w:hAnsi="Tw Cen MT" w:cs="Arial Narrow"/>
          <w:spacing w:val="-1"/>
          <w:sz w:val="24"/>
          <w:szCs w:val="24"/>
        </w:rPr>
        <w:t>e</w:t>
      </w:r>
      <w:r w:rsidRPr="00A9511C">
        <w:rPr>
          <w:rFonts w:ascii="Tw Cen MT" w:eastAsia="Arial Narrow" w:hAnsi="Tw Cen MT" w:cs="Arial Narrow"/>
          <w:sz w:val="24"/>
          <w:szCs w:val="24"/>
        </w:rPr>
        <w:t>st</w:t>
      </w:r>
      <w:r w:rsidRPr="00A9511C">
        <w:rPr>
          <w:rFonts w:ascii="Tw Cen MT" w:eastAsia="Arial Narrow" w:hAnsi="Tw Cen MT" w:cs="Arial Narrow"/>
          <w:spacing w:val="1"/>
          <w:sz w:val="24"/>
          <w:szCs w:val="24"/>
        </w:rPr>
        <w:t>i</w:t>
      </w:r>
      <w:r w:rsidRPr="00A9511C">
        <w:rPr>
          <w:rFonts w:ascii="Tw Cen MT" w:eastAsia="Arial Narrow" w:hAnsi="Tw Cen MT" w:cs="Arial Narrow"/>
          <w:sz w:val="24"/>
          <w:szCs w:val="24"/>
        </w:rPr>
        <w:t>on</w:t>
      </w:r>
      <w:r w:rsidRPr="00A9511C">
        <w:rPr>
          <w:rFonts w:ascii="Tw Cen MT" w:eastAsia="Arial Narrow" w:hAnsi="Tw Cen MT" w:cs="Arial Narrow"/>
          <w:spacing w:val="1"/>
          <w:sz w:val="24"/>
          <w:szCs w:val="24"/>
        </w:rPr>
        <w:t>fi</w:t>
      </w:r>
      <w:r w:rsidRPr="00A9511C">
        <w:rPr>
          <w:rFonts w:ascii="Tw Cen MT" w:eastAsia="Arial Narrow" w:hAnsi="Tw Cen MT" w:cs="Arial Narrow"/>
          <w:sz w:val="24"/>
          <w:szCs w:val="24"/>
        </w:rPr>
        <w:t>n</w:t>
      </w:r>
      <w:r w:rsidRPr="00A9511C">
        <w:rPr>
          <w:rFonts w:ascii="Tw Cen MT" w:eastAsia="Arial Narrow" w:hAnsi="Tw Cen MT" w:cs="Arial Narrow"/>
          <w:spacing w:val="-1"/>
          <w:sz w:val="24"/>
          <w:szCs w:val="24"/>
        </w:rPr>
        <w:t>a</w:t>
      </w:r>
      <w:r w:rsidRPr="00A9511C">
        <w:rPr>
          <w:rFonts w:ascii="Tw Cen MT" w:eastAsia="Arial Narrow" w:hAnsi="Tw Cen MT" w:cs="Arial Narrow"/>
          <w:spacing w:val="2"/>
          <w:sz w:val="24"/>
          <w:szCs w:val="24"/>
        </w:rPr>
        <w:t>n</w:t>
      </w:r>
      <w:r w:rsidRPr="00A9511C">
        <w:rPr>
          <w:rFonts w:ascii="Tw Cen MT" w:eastAsia="Arial Narrow" w:hAnsi="Tw Cen MT" w:cs="Arial Narrow"/>
          <w:sz w:val="24"/>
          <w:szCs w:val="24"/>
        </w:rPr>
        <w:t>c</w:t>
      </w:r>
      <w:r w:rsidRPr="00A9511C">
        <w:rPr>
          <w:rFonts w:ascii="Tw Cen MT" w:eastAsia="Arial Narrow" w:hAnsi="Tw Cen MT" w:cs="Arial Narrow"/>
          <w:spacing w:val="2"/>
          <w:sz w:val="24"/>
          <w:szCs w:val="24"/>
        </w:rPr>
        <w:t>i</w:t>
      </w:r>
      <w:r w:rsidRPr="00A9511C">
        <w:rPr>
          <w:rFonts w:ascii="Tw Cen MT" w:eastAsia="Arial Narrow" w:hAnsi="Tw Cen MT" w:cs="Arial Narrow"/>
          <w:sz w:val="24"/>
          <w:szCs w:val="24"/>
        </w:rPr>
        <w:t>è</w:t>
      </w:r>
      <w:r w:rsidRPr="00A9511C">
        <w:rPr>
          <w:rFonts w:ascii="Tw Cen MT" w:eastAsia="Arial Narrow" w:hAnsi="Tw Cen MT" w:cs="Arial Narrow"/>
          <w:spacing w:val="-2"/>
          <w:sz w:val="24"/>
          <w:szCs w:val="24"/>
        </w:rPr>
        <w:t>r</w:t>
      </w:r>
      <w:r w:rsidRPr="00A9511C">
        <w:rPr>
          <w:rFonts w:ascii="Tw Cen MT" w:eastAsia="Arial Narrow" w:hAnsi="Tw Cen MT" w:cs="Arial Narrow"/>
          <w:sz w:val="24"/>
          <w:szCs w:val="24"/>
        </w:rPr>
        <w:t>eetc</w:t>
      </w:r>
      <w:r w:rsidRPr="00A9511C">
        <w:rPr>
          <w:rFonts w:ascii="Tw Cen MT" w:eastAsia="Arial Narrow" w:hAnsi="Tw Cen MT" w:cs="Arial Narrow"/>
          <w:spacing w:val="-1"/>
          <w:sz w:val="24"/>
          <w:szCs w:val="24"/>
        </w:rPr>
        <w:t>o</w:t>
      </w:r>
      <w:r w:rsidRPr="00A9511C">
        <w:rPr>
          <w:rFonts w:ascii="Tw Cen MT" w:eastAsia="Arial Narrow" w:hAnsi="Tw Cen MT" w:cs="Arial Narrow"/>
          <w:spacing w:val="3"/>
          <w:sz w:val="24"/>
          <w:szCs w:val="24"/>
        </w:rPr>
        <w:t>m</w:t>
      </w:r>
      <w:r w:rsidRPr="00A9511C">
        <w:rPr>
          <w:rFonts w:ascii="Tw Cen MT" w:eastAsia="Arial Narrow" w:hAnsi="Tw Cen MT" w:cs="Arial Narrow"/>
          <w:sz w:val="24"/>
          <w:szCs w:val="24"/>
        </w:rPr>
        <w:t>pta</w:t>
      </w:r>
      <w:r w:rsidRPr="00A9511C">
        <w:rPr>
          <w:rFonts w:ascii="Tw Cen MT" w:eastAsia="Arial Narrow" w:hAnsi="Tw Cen MT" w:cs="Arial Narrow"/>
          <w:spacing w:val="-1"/>
          <w:sz w:val="24"/>
          <w:szCs w:val="24"/>
        </w:rPr>
        <w:t>b</w:t>
      </w:r>
      <w:r w:rsidRPr="00A9511C">
        <w:rPr>
          <w:rFonts w:ascii="Tw Cen MT" w:eastAsia="Arial Narrow" w:hAnsi="Tw Cen MT" w:cs="Arial Narrow"/>
          <w:spacing w:val="1"/>
          <w:sz w:val="24"/>
          <w:szCs w:val="24"/>
        </w:rPr>
        <w:t>l</w:t>
      </w:r>
      <w:r w:rsidRPr="00A9511C">
        <w:rPr>
          <w:rFonts w:ascii="Tw Cen MT" w:eastAsia="Arial Narrow" w:hAnsi="Tw Cen MT" w:cs="Arial Narrow"/>
          <w:sz w:val="24"/>
          <w:szCs w:val="24"/>
        </w:rPr>
        <w:t>ede</w:t>
      </w:r>
      <w:r w:rsidRPr="00A9511C">
        <w:rPr>
          <w:rFonts w:ascii="Tw Cen MT" w:eastAsia="Arial Narrow" w:hAnsi="Tw Cen MT" w:cs="Arial Narrow"/>
          <w:spacing w:val="1"/>
          <w:sz w:val="24"/>
          <w:szCs w:val="24"/>
        </w:rPr>
        <w:t>l’</w:t>
      </w:r>
      <w:r w:rsidRPr="00A9511C">
        <w:rPr>
          <w:rFonts w:ascii="Tw Cen MT" w:eastAsia="Arial Narrow" w:hAnsi="Tw Cen MT" w:cs="Arial Narrow"/>
          <w:sz w:val="24"/>
          <w:szCs w:val="24"/>
        </w:rPr>
        <w:t>or</w:t>
      </w:r>
      <w:r w:rsidRPr="00A9511C">
        <w:rPr>
          <w:rFonts w:ascii="Tw Cen MT" w:eastAsia="Arial Narrow" w:hAnsi="Tw Cen MT" w:cs="Arial Narrow"/>
          <w:spacing w:val="2"/>
          <w:sz w:val="24"/>
          <w:szCs w:val="24"/>
        </w:rPr>
        <w:t>g</w:t>
      </w:r>
      <w:r w:rsidRPr="00A9511C">
        <w:rPr>
          <w:rFonts w:ascii="Tw Cen MT" w:eastAsia="Arial Narrow" w:hAnsi="Tw Cen MT" w:cs="Arial Narrow"/>
          <w:sz w:val="24"/>
          <w:szCs w:val="24"/>
        </w:rPr>
        <w:t>a</w:t>
      </w:r>
      <w:r w:rsidRPr="00A9511C">
        <w:rPr>
          <w:rFonts w:ascii="Tw Cen MT" w:eastAsia="Arial Narrow" w:hAnsi="Tw Cen MT" w:cs="Arial Narrow"/>
          <w:spacing w:val="-1"/>
          <w:sz w:val="24"/>
          <w:szCs w:val="24"/>
        </w:rPr>
        <w:t>n</w:t>
      </w:r>
      <w:r w:rsidRPr="00A9511C">
        <w:rPr>
          <w:rFonts w:ascii="Tw Cen MT" w:eastAsia="Arial Narrow" w:hAnsi="Tw Cen MT" w:cs="Arial Narrow"/>
          <w:spacing w:val="1"/>
          <w:sz w:val="24"/>
          <w:szCs w:val="24"/>
        </w:rPr>
        <w:t>i</w:t>
      </w:r>
      <w:r w:rsidRPr="00A9511C">
        <w:rPr>
          <w:rFonts w:ascii="Tw Cen MT" w:eastAsia="Arial Narrow" w:hAnsi="Tw Cen MT" w:cs="Arial Narrow"/>
          <w:sz w:val="24"/>
          <w:szCs w:val="24"/>
        </w:rPr>
        <w:t>s</w:t>
      </w:r>
      <w:r w:rsidRPr="00A9511C">
        <w:rPr>
          <w:rFonts w:ascii="Tw Cen MT" w:eastAsia="Arial Narrow" w:hAnsi="Tw Cen MT" w:cs="Arial Narrow"/>
          <w:spacing w:val="-1"/>
          <w:sz w:val="24"/>
          <w:szCs w:val="24"/>
        </w:rPr>
        <w:t>a</w:t>
      </w:r>
      <w:r w:rsidRPr="00A9511C">
        <w:rPr>
          <w:rFonts w:ascii="Tw Cen MT" w:eastAsia="Arial Narrow" w:hAnsi="Tw Cen MT" w:cs="Arial Narrow"/>
          <w:spacing w:val="8"/>
          <w:sz w:val="24"/>
          <w:szCs w:val="24"/>
        </w:rPr>
        <w:t>t</w:t>
      </w:r>
      <w:r w:rsidRPr="00A9511C">
        <w:rPr>
          <w:rFonts w:ascii="Tw Cen MT" w:eastAsia="Arial Narrow" w:hAnsi="Tw Cen MT" w:cs="Arial Narrow"/>
          <w:sz w:val="24"/>
          <w:szCs w:val="24"/>
        </w:rPr>
        <w:t>i</w:t>
      </w:r>
      <w:r w:rsidRPr="00A9511C">
        <w:rPr>
          <w:rFonts w:ascii="Tw Cen MT" w:eastAsia="Arial Narrow" w:hAnsi="Tw Cen MT" w:cs="Arial Narrow"/>
          <w:spacing w:val="2"/>
          <w:sz w:val="24"/>
          <w:szCs w:val="24"/>
        </w:rPr>
        <w:t>o</w:t>
      </w:r>
      <w:r w:rsidRPr="00A9511C">
        <w:rPr>
          <w:rFonts w:ascii="Tw Cen MT" w:eastAsia="Arial Narrow" w:hAnsi="Tw Cen MT" w:cs="Arial Narrow"/>
          <w:sz w:val="24"/>
          <w:szCs w:val="24"/>
        </w:rPr>
        <w:t>neté</w:t>
      </w:r>
      <w:r w:rsidRPr="00A9511C">
        <w:rPr>
          <w:rFonts w:ascii="Tw Cen MT" w:eastAsia="Arial Narrow" w:hAnsi="Tw Cen MT" w:cs="Arial Narrow"/>
          <w:spacing w:val="-1"/>
          <w:sz w:val="24"/>
          <w:szCs w:val="24"/>
        </w:rPr>
        <w:t>v</w:t>
      </w:r>
      <w:r w:rsidRPr="00A9511C">
        <w:rPr>
          <w:rFonts w:ascii="Tw Cen MT" w:eastAsia="Arial Narrow" w:hAnsi="Tw Cen MT" w:cs="Arial Narrow"/>
          <w:sz w:val="24"/>
          <w:szCs w:val="24"/>
        </w:rPr>
        <w:t>e</w:t>
      </w:r>
      <w:r w:rsidRPr="00A9511C">
        <w:rPr>
          <w:rFonts w:ascii="Tw Cen MT" w:eastAsia="Arial Narrow" w:hAnsi="Tw Cen MT" w:cs="Arial Narrow"/>
          <w:spacing w:val="-1"/>
          <w:sz w:val="24"/>
          <w:szCs w:val="24"/>
        </w:rPr>
        <w:t>n</w:t>
      </w:r>
      <w:r w:rsidRPr="00A9511C">
        <w:rPr>
          <w:rFonts w:ascii="Tw Cen MT" w:eastAsia="Arial Narrow" w:hAnsi="Tw Cen MT" w:cs="Arial Narrow"/>
          <w:spacing w:val="1"/>
          <w:sz w:val="24"/>
          <w:szCs w:val="24"/>
        </w:rPr>
        <w:t>t</w:t>
      </w:r>
      <w:r w:rsidRPr="00A9511C">
        <w:rPr>
          <w:rFonts w:ascii="Tw Cen MT" w:eastAsia="Arial Narrow" w:hAnsi="Tw Cen MT" w:cs="Arial Narrow"/>
          <w:spacing w:val="2"/>
          <w:sz w:val="24"/>
          <w:szCs w:val="24"/>
        </w:rPr>
        <w:t>u</w:t>
      </w:r>
      <w:r w:rsidRPr="00A9511C">
        <w:rPr>
          <w:rFonts w:ascii="Tw Cen MT" w:eastAsia="Arial Narrow" w:hAnsi="Tw Cen MT" w:cs="Arial Narrow"/>
          <w:sz w:val="24"/>
          <w:szCs w:val="24"/>
        </w:rPr>
        <w:t>el</w:t>
      </w:r>
      <w:r w:rsidRPr="00A9511C">
        <w:rPr>
          <w:rFonts w:ascii="Tw Cen MT" w:eastAsia="Arial Narrow" w:hAnsi="Tw Cen MT" w:cs="Arial Narrow"/>
          <w:spacing w:val="1"/>
          <w:sz w:val="24"/>
          <w:szCs w:val="24"/>
        </w:rPr>
        <w:t>l</w:t>
      </w:r>
      <w:r w:rsidRPr="00A9511C">
        <w:rPr>
          <w:rFonts w:ascii="Tw Cen MT" w:eastAsia="Arial Narrow" w:hAnsi="Tw Cen MT" w:cs="Arial Narrow"/>
          <w:sz w:val="24"/>
          <w:szCs w:val="24"/>
        </w:rPr>
        <w:t>em</w:t>
      </w:r>
      <w:r w:rsidRPr="00A9511C">
        <w:rPr>
          <w:rFonts w:ascii="Tw Cen MT" w:eastAsia="Arial Narrow" w:hAnsi="Tw Cen MT" w:cs="Arial Narrow"/>
          <w:spacing w:val="1"/>
          <w:sz w:val="24"/>
          <w:szCs w:val="24"/>
        </w:rPr>
        <w:t>e</w:t>
      </w:r>
      <w:r w:rsidRPr="00A9511C">
        <w:rPr>
          <w:rFonts w:ascii="Tw Cen MT" w:eastAsia="Arial Narrow" w:hAnsi="Tw Cen MT" w:cs="Arial Narrow"/>
          <w:sz w:val="24"/>
          <w:szCs w:val="24"/>
        </w:rPr>
        <w:t>ntlam</w:t>
      </w:r>
      <w:r w:rsidRPr="00A9511C">
        <w:rPr>
          <w:rFonts w:ascii="Tw Cen MT" w:eastAsia="Arial Narrow" w:hAnsi="Tw Cen MT" w:cs="Arial Narrow"/>
          <w:spacing w:val="1"/>
          <w:sz w:val="24"/>
          <w:szCs w:val="24"/>
        </w:rPr>
        <w:t>i</w:t>
      </w:r>
      <w:r w:rsidRPr="00A9511C">
        <w:rPr>
          <w:rFonts w:ascii="Tw Cen MT" w:eastAsia="Arial Narrow" w:hAnsi="Tw Cen MT" w:cs="Arial Narrow"/>
          <w:sz w:val="24"/>
          <w:szCs w:val="24"/>
        </w:rPr>
        <w:t>seàjo</w:t>
      </w:r>
      <w:r w:rsidRPr="00A9511C">
        <w:rPr>
          <w:rFonts w:ascii="Tw Cen MT" w:eastAsia="Arial Narrow" w:hAnsi="Tw Cen MT" w:cs="Arial Narrow"/>
          <w:spacing w:val="-1"/>
          <w:sz w:val="24"/>
          <w:szCs w:val="24"/>
        </w:rPr>
        <w:t>u</w:t>
      </w:r>
      <w:r w:rsidRPr="00A9511C">
        <w:rPr>
          <w:rFonts w:ascii="Tw Cen MT" w:eastAsia="Arial Narrow" w:hAnsi="Tw Cen MT" w:cs="Arial Narrow"/>
          <w:sz w:val="24"/>
          <w:szCs w:val="24"/>
        </w:rPr>
        <w:t>rdu lo</w:t>
      </w:r>
      <w:r w:rsidRPr="00A9511C">
        <w:rPr>
          <w:rFonts w:ascii="Tw Cen MT" w:eastAsia="Arial Narrow" w:hAnsi="Tw Cen MT" w:cs="Arial Narrow"/>
          <w:spacing w:val="-1"/>
          <w:sz w:val="24"/>
          <w:szCs w:val="24"/>
        </w:rPr>
        <w:t>g</w:t>
      </w:r>
      <w:r w:rsidRPr="00A9511C">
        <w:rPr>
          <w:rFonts w:ascii="Tw Cen MT" w:eastAsia="Arial Narrow" w:hAnsi="Tw Cen MT" w:cs="Arial Narrow"/>
          <w:sz w:val="24"/>
          <w:szCs w:val="24"/>
        </w:rPr>
        <w:t>icielc</w:t>
      </w:r>
      <w:r w:rsidRPr="00A9511C">
        <w:rPr>
          <w:rFonts w:ascii="Tw Cen MT" w:eastAsia="Arial Narrow" w:hAnsi="Tw Cen MT" w:cs="Arial Narrow"/>
          <w:spacing w:val="-1"/>
          <w:sz w:val="24"/>
          <w:szCs w:val="24"/>
        </w:rPr>
        <w:t>o</w:t>
      </w:r>
      <w:r w:rsidRPr="00A9511C">
        <w:rPr>
          <w:rFonts w:ascii="Tw Cen MT" w:eastAsia="Arial Narrow" w:hAnsi="Tw Cen MT" w:cs="Arial Narrow"/>
          <w:spacing w:val="3"/>
          <w:sz w:val="24"/>
          <w:szCs w:val="24"/>
        </w:rPr>
        <w:t>m</w:t>
      </w:r>
      <w:r w:rsidRPr="00A9511C">
        <w:rPr>
          <w:rFonts w:ascii="Tw Cen MT" w:eastAsia="Arial Narrow" w:hAnsi="Tw Cen MT" w:cs="Arial Narrow"/>
          <w:sz w:val="24"/>
          <w:szCs w:val="24"/>
        </w:rPr>
        <w:t>pta</w:t>
      </w:r>
      <w:r w:rsidRPr="00A9511C">
        <w:rPr>
          <w:rFonts w:ascii="Tw Cen MT" w:eastAsia="Arial Narrow" w:hAnsi="Tw Cen MT" w:cs="Arial Narrow"/>
          <w:spacing w:val="-1"/>
          <w:sz w:val="24"/>
          <w:szCs w:val="24"/>
        </w:rPr>
        <w:t>b</w:t>
      </w:r>
      <w:r w:rsidRPr="00A9511C">
        <w:rPr>
          <w:rFonts w:ascii="Tw Cen MT" w:eastAsia="Arial Narrow" w:hAnsi="Tw Cen MT" w:cs="Arial Narrow"/>
          <w:sz w:val="24"/>
          <w:szCs w:val="24"/>
        </w:rPr>
        <w:t>le</w:t>
      </w:r>
      <w:r w:rsidRPr="00A9511C">
        <w:rPr>
          <w:rFonts w:ascii="Tw Cen MT" w:eastAsia="Arial Narrow" w:hAnsi="Tw Cen MT" w:cs="Arial Narrow"/>
          <w:spacing w:val="1"/>
          <w:sz w:val="24"/>
          <w:szCs w:val="24"/>
        </w:rPr>
        <w:t>i</w:t>
      </w:r>
      <w:r w:rsidRPr="00A9511C">
        <w:rPr>
          <w:rFonts w:ascii="Tw Cen MT" w:eastAsia="Arial Narrow" w:hAnsi="Tw Cen MT" w:cs="Arial Narrow"/>
          <w:sz w:val="24"/>
          <w:szCs w:val="24"/>
        </w:rPr>
        <w:t>nt</w:t>
      </w:r>
      <w:r w:rsidRPr="00A9511C">
        <w:rPr>
          <w:rFonts w:ascii="Tw Cen MT" w:eastAsia="Arial Narrow" w:hAnsi="Tw Cen MT" w:cs="Arial Narrow"/>
          <w:spacing w:val="2"/>
          <w:sz w:val="24"/>
          <w:szCs w:val="24"/>
        </w:rPr>
        <w:t>é</w:t>
      </w:r>
      <w:r w:rsidRPr="00A9511C">
        <w:rPr>
          <w:rFonts w:ascii="Tw Cen MT" w:eastAsia="Arial Narrow" w:hAnsi="Tw Cen MT" w:cs="Arial Narrow"/>
          <w:sz w:val="24"/>
          <w:szCs w:val="24"/>
        </w:rPr>
        <w:t>gré</w:t>
      </w:r>
      <w:r w:rsidRPr="00A9511C">
        <w:rPr>
          <w:rFonts w:ascii="Tw Cen MT" w:eastAsia="Arial Narrow" w:hAnsi="Tw Cen MT" w:cs="Arial Narrow"/>
          <w:spacing w:val="2"/>
          <w:sz w:val="24"/>
          <w:szCs w:val="24"/>
        </w:rPr>
        <w:t>(</w:t>
      </w:r>
      <w:r w:rsidRPr="00A9511C">
        <w:rPr>
          <w:rFonts w:ascii="Tw Cen MT" w:eastAsia="Arial Narrow" w:hAnsi="Tw Cen MT" w:cs="Arial Narrow"/>
          <w:sz w:val="24"/>
          <w:szCs w:val="24"/>
        </w:rPr>
        <w:t>c</w:t>
      </w:r>
      <w:r w:rsidRPr="00A9511C">
        <w:rPr>
          <w:rFonts w:ascii="Tw Cen MT" w:eastAsia="Arial Narrow" w:hAnsi="Tw Cen MT" w:cs="Arial Narrow"/>
          <w:spacing w:val="-1"/>
          <w:sz w:val="24"/>
          <w:szCs w:val="24"/>
        </w:rPr>
        <w:t>o</w:t>
      </w:r>
      <w:r w:rsidRPr="00A9511C">
        <w:rPr>
          <w:rFonts w:ascii="Tw Cen MT" w:eastAsia="Arial Narrow" w:hAnsi="Tw Cen MT" w:cs="Arial Narrow"/>
          <w:spacing w:val="3"/>
          <w:sz w:val="24"/>
          <w:szCs w:val="24"/>
        </w:rPr>
        <w:t>m</w:t>
      </w:r>
      <w:r w:rsidRPr="00A9511C">
        <w:rPr>
          <w:rFonts w:ascii="Tw Cen MT" w:eastAsia="Arial Narrow" w:hAnsi="Tw Cen MT" w:cs="Arial Narrow"/>
          <w:sz w:val="24"/>
          <w:szCs w:val="24"/>
        </w:rPr>
        <w:t>pta</w:t>
      </w:r>
      <w:r w:rsidRPr="00A9511C">
        <w:rPr>
          <w:rFonts w:ascii="Tw Cen MT" w:eastAsia="Arial Narrow" w:hAnsi="Tw Cen MT" w:cs="Arial Narrow"/>
          <w:spacing w:val="-1"/>
          <w:sz w:val="24"/>
          <w:szCs w:val="24"/>
        </w:rPr>
        <w:t>b</w:t>
      </w:r>
      <w:r w:rsidRPr="00A9511C">
        <w:rPr>
          <w:rFonts w:ascii="Tw Cen MT" w:eastAsia="Arial Narrow" w:hAnsi="Tw Cen MT" w:cs="Arial Narrow"/>
          <w:sz w:val="24"/>
          <w:szCs w:val="24"/>
        </w:rPr>
        <w:t>ili</w:t>
      </w:r>
      <w:r w:rsidRPr="00A9511C">
        <w:rPr>
          <w:rFonts w:ascii="Tw Cen MT" w:eastAsia="Arial Narrow" w:hAnsi="Tw Cen MT" w:cs="Arial Narrow"/>
          <w:spacing w:val="1"/>
          <w:sz w:val="24"/>
          <w:szCs w:val="24"/>
        </w:rPr>
        <w:t>t</w:t>
      </w:r>
      <w:r w:rsidRPr="00A9511C">
        <w:rPr>
          <w:rFonts w:ascii="Tw Cen MT" w:eastAsia="Arial Narrow" w:hAnsi="Tw Cen MT" w:cs="Arial Narrow"/>
          <w:sz w:val="24"/>
          <w:szCs w:val="24"/>
        </w:rPr>
        <w:t>é,b</w:t>
      </w:r>
      <w:r w:rsidRPr="00A9511C">
        <w:rPr>
          <w:rFonts w:ascii="Tw Cen MT" w:eastAsia="Arial Narrow" w:hAnsi="Tw Cen MT" w:cs="Arial Narrow"/>
          <w:spacing w:val="-1"/>
          <w:sz w:val="24"/>
          <w:szCs w:val="24"/>
        </w:rPr>
        <w:t>u</w:t>
      </w:r>
      <w:r w:rsidRPr="00A9511C">
        <w:rPr>
          <w:rFonts w:ascii="Tw Cen MT" w:eastAsia="Arial Narrow" w:hAnsi="Tw Cen MT" w:cs="Arial Narrow"/>
          <w:sz w:val="24"/>
          <w:szCs w:val="24"/>
        </w:rPr>
        <w:t>d</w:t>
      </w:r>
      <w:r w:rsidRPr="00A9511C">
        <w:rPr>
          <w:rFonts w:ascii="Tw Cen MT" w:eastAsia="Arial Narrow" w:hAnsi="Tw Cen MT" w:cs="Arial Narrow"/>
          <w:spacing w:val="1"/>
          <w:sz w:val="24"/>
          <w:szCs w:val="24"/>
        </w:rPr>
        <w:t>g</w:t>
      </w:r>
      <w:r w:rsidRPr="00A9511C">
        <w:rPr>
          <w:rFonts w:ascii="Tw Cen MT" w:eastAsia="Arial Narrow" w:hAnsi="Tw Cen MT" w:cs="Arial Narrow"/>
          <w:sz w:val="24"/>
          <w:szCs w:val="24"/>
        </w:rPr>
        <w:t>et,</w:t>
      </w:r>
      <w:r w:rsidRPr="00A9511C">
        <w:rPr>
          <w:rFonts w:ascii="Tw Cen MT" w:eastAsia="Arial Narrow" w:hAnsi="Tw Cen MT" w:cs="Arial Narrow"/>
          <w:spacing w:val="1"/>
          <w:sz w:val="24"/>
          <w:szCs w:val="24"/>
        </w:rPr>
        <w:t>t</w:t>
      </w:r>
      <w:r w:rsidRPr="00A9511C">
        <w:rPr>
          <w:rFonts w:ascii="Tw Cen MT" w:eastAsia="Arial Narrow" w:hAnsi="Tw Cen MT" w:cs="Arial Narrow"/>
          <w:spacing w:val="-1"/>
          <w:sz w:val="24"/>
          <w:szCs w:val="24"/>
        </w:rPr>
        <w:t>r</w:t>
      </w:r>
      <w:r w:rsidRPr="00A9511C">
        <w:rPr>
          <w:rFonts w:ascii="Tw Cen MT" w:eastAsia="Arial Narrow" w:hAnsi="Tw Cen MT" w:cs="Arial Narrow"/>
          <w:spacing w:val="2"/>
          <w:sz w:val="24"/>
          <w:szCs w:val="24"/>
        </w:rPr>
        <w:t>é</w:t>
      </w:r>
      <w:r w:rsidRPr="00A9511C">
        <w:rPr>
          <w:rFonts w:ascii="Tw Cen MT" w:eastAsia="Arial Narrow" w:hAnsi="Tw Cen MT" w:cs="Arial Narrow"/>
          <w:sz w:val="24"/>
          <w:szCs w:val="24"/>
        </w:rPr>
        <w:t>s</w:t>
      </w:r>
      <w:r w:rsidRPr="00A9511C">
        <w:rPr>
          <w:rFonts w:ascii="Tw Cen MT" w:eastAsia="Arial Narrow" w:hAnsi="Tw Cen MT" w:cs="Arial Narrow"/>
          <w:spacing w:val="-1"/>
          <w:sz w:val="24"/>
          <w:szCs w:val="24"/>
        </w:rPr>
        <w:t>o</w:t>
      </w:r>
      <w:r w:rsidRPr="00A9511C">
        <w:rPr>
          <w:rFonts w:ascii="Tw Cen MT" w:eastAsia="Arial Narrow" w:hAnsi="Tw Cen MT" w:cs="Arial Narrow"/>
          <w:spacing w:val="1"/>
          <w:sz w:val="24"/>
          <w:szCs w:val="24"/>
        </w:rPr>
        <w:t>r</w:t>
      </w:r>
      <w:r w:rsidRPr="00A9511C">
        <w:rPr>
          <w:rFonts w:ascii="Tw Cen MT" w:eastAsia="Arial Narrow" w:hAnsi="Tw Cen MT" w:cs="Arial Narrow"/>
          <w:sz w:val="24"/>
          <w:szCs w:val="24"/>
        </w:rPr>
        <w:t>e</w:t>
      </w:r>
      <w:r w:rsidRPr="00A9511C">
        <w:rPr>
          <w:rFonts w:ascii="Tw Cen MT" w:eastAsia="Arial Narrow" w:hAnsi="Tw Cen MT" w:cs="Arial Narrow"/>
          <w:spacing w:val="-2"/>
          <w:sz w:val="24"/>
          <w:szCs w:val="24"/>
        </w:rPr>
        <w:t>r</w:t>
      </w:r>
      <w:r w:rsidRPr="00A9511C">
        <w:rPr>
          <w:rFonts w:ascii="Tw Cen MT" w:eastAsia="Arial Narrow" w:hAnsi="Tw Cen MT" w:cs="Arial Narrow"/>
          <w:spacing w:val="3"/>
          <w:sz w:val="24"/>
          <w:szCs w:val="24"/>
        </w:rPr>
        <w:t>i</w:t>
      </w:r>
      <w:r w:rsidRPr="00A9511C">
        <w:rPr>
          <w:rFonts w:ascii="Tw Cen MT" w:eastAsia="Arial Narrow" w:hAnsi="Tw Cen MT" w:cs="Arial Narrow"/>
          <w:sz w:val="24"/>
          <w:szCs w:val="24"/>
        </w:rPr>
        <w:t>e,etg</w:t>
      </w:r>
      <w:r w:rsidRPr="00A9511C">
        <w:rPr>
          <w:rFonts w:ascii="Tw Cen MT" w:eastAsia="Arial Narrow" w:hAnsi="Tw Cen MT" w:cs="Arial Narrow"/>
          <w:spacing w:val="-1"/>
          <w:sz w:val="24"/>
          <w:szCs w:val="24"/>
        </w:rPr>
        <w:t>e</w:t>
      </w:r>
      <w:r w:rsidRPr="00A9511C">
        <w:rPr>
          <w:rFonts w:ascii="Tw Cen MT" w:eastAsia="Arial Narrow" w:hAnsi="Tw Cen MT" w:cs="Arial Narrow"/>
          <w:sz w:val="24"/>
          <w:szCs w:val="24"/>
        </w:rPr>
        <w:t>st</w:t>
      </w:r>
      <w:r w:rsidRPr="00A9511C">
        <w:rPr>
          <w:rFonts w:ascii="Tw Cen MT" w:eastAsia="Arial Narrow" w:hAnsi="Tw Cen MT" w:cs="Arial Narrow"/>
          <w:spacing w:val="1"/>
          <w:sz w:val="24"/>
          <w:szCs w:val="24"/>
        </w:rPr>
        <w:t>i</w:t>
      </w:r>
      <w:r w:rsidRPr="00A9511C">
        <w:rPr>
          <w:rFonts w:ascii="Tw Cen MT" w:eastAsia="Arial Narrow" w:hAnsi="Tw Cen MT" w:cs="Arial Narrow"/>
          <w:sz w:val="24"/>
          <w:szCs w:val="24"/>
        </w:rPr>
        <w:t>on</w:t>
      </w:r>
      <w:r w:rsidRPr="00A9511C">
        <w:rPr>
          <w:rFonts w:ascii="Tw Cen MT" w:eastAsia="Arial Narrow" w:hAnsi="Tw Cen MT" w:cs="Arial Narrow"/>
          <w:spacing w:val="2"/>
          <w:sz w:val="24"/>
          <w:szCs w:val="24"/>
        </w:rPr>
        <w:t>d</w:t>
      </w:r>
      <w:r w:rsidRPr="00A9511C">
        <w:rPr>
          <w:rFonts w:ascii="Tw Cen MT" w:eastAsia="Arial Narrow" w:hAnsi="Tw Cen MT" w:cs="Arial Narrow"/>
          <w:sz w:val="24"/>
          <w:szCs w:val="24"/>
        </w:rPr>
        <w:t>esi</w:t>
      </w:r>
      <w:r w:rsidRPr="00A9511C">
        <w:rPr>
          <w:rFonts w:ascii="Tw Cen MT" w:eastAsia="Arial Narrow" w:hAnsi="Tw Cen MT" w:cs="Arial Narrow"/>
          <w:spacing w:val="3"/>
          <w:sz w:val="24"/>
          <w:szCs w:val="24"/>
        </w:rPr>
        <w:t>m</w:t>
      </w:r>
      <w:r w:rsidRPr="00A9511C">
        <w:rPr>
          <w:rFonts w:ascii="Tw Cen MT" w:eastAsia="Arial Narrow" w:hAnsi="Tw Cen MT" w:cs="Arial Narrow"/>
          <w:sz w:val="24"/>
          <w:szCs w:val="24"/>
        </w:rPr>
        <w:t>mobi</w:t>
      </w:r>
      <w:r w:rsidRPr="00A9511C">
        <w:rPr>
          <w:rFonts w:ascii="Tw Cen MT" w:eastAsia="Arial Narrow" w:hAnsi="Tw Cen MT" w:cs="Arial Narrow"/>
          <w:spacing w:val="1"/>
          <w:sz w:val="24"/>
          <w:szCs w:val="24"/>
        </w:rPr>
        <w:t>l</w:t>
      </w:r>
      <w:r w:rsidRPr="00A9511C">
        <w:rPr>
          <w:rFonts w:ascii="Tw Cen MT" w:eastAsia="Arial Narrow" w:hAnsi="Tw Cen MT" w:cs="Arial Narrow"/>
          <w:sz w:val="24"/>
          <w:szCs w:val="24"/>
        </w:rPr>
        <w:t>is</w:t>
      </w:r>
      <w:r w:rsidRPr="00A9511C">
        <w:rPr>
          <w:rFonts w:ascii="Tw Cen MT" w:eastAsia="Arial Narrow" w:hAnsi="Tw Cen MT" w:cs="Arial Narrow"/>
          <w:spacing w:val="-1"/>
          <w:sz w:val="24"/>
          <w:szCs w:val="24"/>
        </w:rPr>
        <w:t>a</w:t>
      </w:r>
      <w:r w:rsidRPr="00A9511C">
        <w:rPr>
          <w:rFonts w:ascii="Tw Cen MT" w:eastAsia="Arial Narrow" w:hAnsi="Tw Cen MT" w:cs="Arial Narrow"/>
          <w:spacing w:val="1"/>
          <w:sz w:val="24"/>
          <w:szCs w:val="24"/>
        </w:rPr>
        <w:t>t</w:t>
      </w:r>
      <w:r w:rsidRPr="00A9511C">
        <w:rPr>
          <w:rFonts w:ascii="Tw Cen MT" w:eastAsia="Arial Narrow" w:hAnsi="Tw Cen MT" w:cs="Arial Narrow"/>
          <w:sz w:val="24"/>
          <w:szCs w:val="24"/>
        </w:rPr>
        <w:t>io</w:t>
      </w:r>
      <w:r w:rsidRPr="00A9511C">
        <w:rPr>
          <w:rFonts w:ascii="Tw Cen MT" w:eastAsia="Arial Narrow" w:hAnsi="Tw Cen MT" w:cs="Arial Narrow"/>
          <w:spacing w:val="1"/>
          <w:sz w:val="24"/>
          <w:szCs w:val="24"/>
        </w:rPr>
        <w:t>n</w:t>
      </w:r>
      <w:r w:rsidRPr="00A9511C">
        <w:rPr>
          <w:rFonts w:ascii="Tw Cen MT" w:eastAsia="Arial Narrow" w:hAnsi="Tw Cen MT" w:cs="Arial Narrow"/>
          <w:sz w:val="24"/>
          <w:szCs w:val="24"/>
        </w:rPr>
        <w:t>s</w:t>
      </w:r>
      <w:r w:rsidRPr="00A9511C">
        <w:rPr>
          <w:rFonts w:ascii="Tw Cen MT" w:eastAsia="Arial Narrow" w:hAnsi="Tw Cen MT" w:cs="Arial Narrow"/>
          <w:spacing w:val="-2"/>
          <w:sz w:val="24"/>
          <w:szCs w:val="24"/>
        </w:rPr>
        <w:t>)</w:t>
      </w:r>
      <w:r w:rsidRPr="00A9511C">
        <w:rPr>
          <w:rFonts w:ascii="Tw Cen MT" w:eastAsia="Arial Narrow" w:hAnsi="Tw Cen MT" w:cs="Arial Narrow"/>
          <w:sz w:val="24"/>
          <w:szCs w:val="24"/>
        </w:rPr>
        <w:t xml:space="preserve">, </w:t>
      </w:r>
    </w:p>
    <w:p w:rsidR="00296D20" w:rsidRPr="00A9511C" w:rsidRDefault="00296D20" w:rsidP="00296D20">
      <w:pPr>
        <w:pStyle w:val="Paragraphedeliste"/>
        <w:numPr>
          <w:ilvl w:val="0"/>
          <w:numId w:val="1"/>
        </w:numPr>
        <w:spacing w:line="276" w:lineRule="auto"/>
        <w:ind w:right="103"/>
        <w:jc w:val="both"/>
        <w:rPr>
          <w:rFonts w:ascii="Tw Cen MT" w:eastAsia="Arial Narrow" w:hAnsi="Tw Cen MT" w:cs="Arial Narrow"/>
          <w:sz w:val="24"/>
          <w:szCs w:val="24"/>
        </w:rPr>
      </w:pPr>
      <w:r w:rsidRPr="00A9511C">
        <w:rPr>
          <w:rFonts w:ascii="Tw Cen MT" w:eastAsia="Arial Narrow" w:hAnsi="Tw Cen MT" w:cs="Arial Narrow"/>
          <w:sz w:val="24"/>
          <w:szCs w:val="24"/>
        </w:rPr>
        <w:t xml:space="preserve">Renforcement des capacités sur le plan administratif, financier et comptable des personnes cibles, </w:t>
      </w:r>
    </w:p>
    <w:p w:rsidR="00296D20" w:rsidRPr="00A9511C" w:rsidRDefault="00296D20" w:rsidP="00296D20">
      <w:pPr>
        <w:pStyle w:val="Paragraphedeliste"/>
        <w:numPr>
          <w:ilvl w:val="0"/>
          <w:numId w:val="1"/>
        </w:numPr>
        <w:spacing w:line="276" w:lineRule="auto"/>
        <w:ind w:right="103"/>
        <w:jc w:val="both"/>
        <w:rPr>
          <w:rFonts w:ascii="Tw Cen MT" w:eastAsia="Arial Narrow" w:hAnsi="Tw Cen MT" w:cs="Arial Narrow"/>
          <w:sz w:val="24"/>
          <w:szCs w:val="24"/>
        </w:rPr>
      </w:pPr>
      <w:r w:rsidRPr="00A9511C">
        <w:rPr>
          <w:rFonts w:ascii="Tw Cen MT" w:eastAsia="Arial Narrow" w:hAnsi="Tw Cen MT" w:cs="Arial Narrow"/>
          <w:sz w:val="24"/>
          <w:szCs w:val="24"/>
        </w:rPr>
        <w:t>Appui à la passation des marchés,</w:t>
      </w:r>
    </w:p>
    <w:p w:rsidR="00296D20" w:rsidRPr="00A9511C" w:rsidRDefault="00296D20" w:rsidP="00296D20">
      <w:pPr>
        <w:pStyle w:val="Paragraphedeliste"/>
        <w:numPr>
          <w:ilvl w:val="0"/>
          <w:numId w:val="1"/>
        </w:numPr>
        <w:spacing w:line="276" w:lineRule="auto"/>
        <w:ind w:right="103"/>
        <w:jc w:val="both"/>
        <w:rPr>
          <w:rFonts w:ascii="Tw Cen MT" w:eastAsia="Arial Narrow" w:hAnsi="Tw Cen MT" w:cs="Arial Narrow"/>
          <w:sz w:val="24"/>
          <w:szCs w:val="24"/>
        </w:rPr>
      </w:pPr>
      <w:r w:rsidRPr="00A9511C">
        <w:rPr>
          <w:rFonts w:ascii="Tw Cen MT" w:eastAsia="Arial Narrow" w:hAnsi="Tw Cen MT" w:cs="Arial Narrow"/>
          <w:sz w:val="24"/>
          <w:szCs w:val="24"/>
        </w:rPr>
        <w:t>Aide à la levée de fonds,</w:t>
      </w:r>
    </w:p>
    <w:p w:rsidR="00296D20" w:rsidRPr="00A9511C" w:rsidRDefault="00296D20" w:rsidP="00296D20">
      <w:pPr>
        <w:pStyle w:val="Paragraphedeliste"/>
        <w:numPr>
          <w:ilvl w:val="0"/>
          <w:numId w:val="1"/>
        </w:numPr>
        <w:spacing w:line="276" w:lineRule="auto"/>
        <w:ind w:right="103"/>
        <w:jc w:val="both"/>
        <w:rPr>
          <w:rFonts w:ascii="Tw Cen MT" w:eastAsia="Arial Narrow" w:hAnsi="Tw Cen MT" w:cs="Arial Narrow"/>
          <w:sz w:val="24"/>
          <w:szCs w:val="24"/>
        </w:rPr>
      </w:pPr>
      <w:r w:rsidRPr="00A9511C">
        <w:rPr>
          <w:rFonts w:ascii="Tw Cen MT" w:eastAsia="Arial Narrow" w:hAnsi="Tw Cen MT" w:cs="Arial Narrow"/>
          <w:sz w:val="24"/>
          <w:szCs w:val="24"/>
        </w:rPr>
        <w:t>Appui à l’administration et à la gestion efficace du système de traitement d’information financière et comptable de l’organisation,</w:t>
      </w:r>
    </w:p>
    <w:p w:rsidR="00296D20" w:rsidRPr="00A9511C" w:rsidRDefault="00296D20" w:rsidP="00296D20">
      <w:pPr>
        <w:pStyle w:val="Paragraphedeliste"/>
        <w:numPr>
          <w:ilvl w:val="0"/>
          <w:numId w:val="1"/>
        </w:numPr>
        <w:spacing w:line="276" w:lineRule="auto"/>
        <w:ind w:right="103"/>
        <w:jc w:val="both"/>
        <w:rPr>
          <w:rFonts w:ascii="Tw Cen MT" w:eastAsia="Arial Narrow" w:hAnsi="Tw Cen MT" w:cs="Arial Narrow"/>
          <w:sz w:val="24"/>
          <w:szCs w:val="24"/>
        </w:rPr>
      </w:pPr>
      <w:r w:rsidRPr="00A9511C">
        <w:rPr>
          <w:rFonts w:ascii="Tw Cen MT" w:eastAsia="Arial Narrow" w:hAnsi="Tw Cen MT" w:cs="Arial Narrow"/>
          <w:sz w:val="24"/>
          <w:szCs w:val="24"/>
        </w:rPr>
        <w:lastRenderedPageBreak/>
        <w:t>Gestion budgétaire,</w:t>
      </w:r>
    </w:p>
    <w:p w:rsidR="00296D20" w:rsidRPr="00A9511C" w:rsidRDefault="00296D20" w:rsidP="00296D20">
      <w:pPr>
        <w:pStyle w:val="Paragraphedeliste"/>
        <w:numPr>
          <w:ilvl w:val="0"/>
          <w:numId w:val="1"/>
        </w:numPr>
        <w:spacing w:line="276" w:lineRule="auto"/>
        <w:ind w:right="103"/>
        <w:jc w:val="both"/>
        <w:rPr>
          <w:rFonts w:ascii="Tw Cen MT" w:eastAsia="Arial Narrow" w:hAnsi="Tw Cen MT" w:cs="Arial Narrow"/>
          <w:sz w:val="24"/>
          <w:szCs w:val="24"/>
        </w:rPr>
      </w:pPr>
      <w:r w:rsidRPr="00A9511C">
        <w:rPr>
          <w:rFonts w:ascii="Tw Cen MT" w:eastAsia="Arial Narrow" w:hAnsi="Tw Cen MT" w:cs="Arial Narrow"/>
          <w:sz w:val="24"/>
          <w:szCs w:val="24"/>
        </w:rPr>
        <w:t>Comptabilité analytique,</w:t>
      </w:r>
    </w:p>
    <w:p w:rsidR="00296D20" w:rsidRPr="00A9511C" w:rsidRDefault="00296D20" w:rsidP="00296D20">
      <w:pPr>
        <w:pStyle w:val="Paragraphedeliste"/>
        <w:numPr>
          <w:ilvl w:val="0"/>
          <w:numId w:val="1"/>
        </w:numPr>
        <w:spacing w:line="276" w:lineRule="auto"/>
        <w:ind w:right="103"/>
        <w:jc w:val="both"/>
        <w:rPr>
          <w:rFonts w:ascii="Tw Cen MT" w:eastAsia="Arial Narrow" w:hAnsi="Tw Cen MT" w:cs="Arial Narrow"/>
          <w:sz w:val="24"/>
          <w:szCs w:val="24"/>
        </w:rPr>
      </w:pPr>
      <w:r w:rsidRPr="00A9511C">
        <w:rPr>
          <w:rFonts w:ascii="Tw Cen MT" w:eastAsia="Arial Narrow" w:hAnsi="Tw Cen MT" w:cs="Arial Narrow"/>
          <w:sz w:val="24"/>
          <w:szCs w:val="24"/>
        </w:rPr>
        <w:t>Système d’information de gestion (tableau de bord),</w:t>
      </w:r>
    </w:p>
    <w:p w:rsidR="00296D20" w:rsidRPr="00A9511C" w:rsidRDefault="00296D20" w:rsidP="00296D20">
      <w:pPr>
        <w:pStyle w:val="Paragraphedeliste"/>
        <w:numPr>
          <w:ilvl w:val="0"/>
          <w:numId w:val="1"/>
        </w:numPr>
        <w:spacing w:line="276" w:lineRule="auto"/>
        <w:ind w:right="103"/>
        <w:jc w:val="both"/>
        <w:rPr>
          <w:rFonts w:ascii="Tw Cen MT" w:eastAsia="Arial Narrow" w:hAnsi="Tw Cen MT" w:cs="Arial Narrow"/>
          <w:sz w:val="24"/>
          <w:szCs w:val="24"/>
        </w:rPr>
      </w:pPr>
      <w:r w:rsidRPr="00A9511C">
        <w:rPr>
          <w:rFonts w:ascii="Tw Cen MT" w:eastAsia="Arial Narrow" w:hAnsi="Tw Cen MT" w:cs="Arial Narrow"/>
          <w:sz w:val="24"/>
          <w:szCs w:val="24"/>
        </w:rPr>
        <w:t>Gestion de la trésorerie.</w:t>
      </w:r>
    </w:p>
    <w:p w:rsidR="00296D20" w:rsidRPr="00A9511C" w:rsidRDefault="00296D20" w:rsidP="00296D20">
      <w:pPr>
        <w:spacing w:line="280" w:lineRule="exact"/>
        <w:jc w:val="both"/>
        <w:rPr>
          <w:rFonts w:ascii="Tw Cen MT" w:eastAsia="Arial Narrow" w:hAnsi="Tw Cen MT" w:cs="Arial Narrow"/>
          <w:color w:val="5B9BD5" w:themeColor="accent5"/>
          <w:sz w:val="24"/>
          <w:szCs w:val="24"/>
          <w:u w:val="single"/>
        </w:rPr>
      </w:pPr>
      <w:r w:rsidRPr="00A9511C">
        <w:rPr>
          <w:rFonts w:ascii="Tw Cen MT" w:eastAsia="Arial Narrow" w:hAnsi="Tw Cen MT" w:cs="Arial Narrow"/>
          <w:b/>
          <w:color w:val="5B9BD5" w:themeColor="accent5"/>
          <w:position w:val="-1"/>
          <w:sz w:val="24"/>
          <w:szCs w:val="24"/>
          <w:u w:val="single"/>
        </w:rPr>
        <w:t xml:space="preserve">ETUDE </w:t>
      </w:r>
    </w:p>
    <w:p w:rsidR="00296D20" w:rsidRPr="00A9511C" w:rsidRDefault="00296D20" w:rsidP="00296D20">
      <w:pPr>
        <w:spacing w:before="27" w:line="280" w:lineRule="exact"/>
        <w:jc w:val="both"/>
        <w:rPr>
          <w:rFonts w:ascii="Tw Cen MT" w:eastAsia="Arial Narrow" w:hAnsi="Tw Cen MT" w:cs="Arial Narrow"/>
          <w:sz w:val="24"/>
          <w:szCs w:val="24"/>
        </w:rPr>
      </w:pPr>
      <w:r w:rsidRPr="00A9511C">
        <w:rPr>
          <w:rFonts w:ascii="Tw Cen MT" w:eastAsia="Arial Narrow" w:hAnsi="Tw Cen MT" w:cs="Arial Narrow"/>
          <w:position w:val="-1"/>
          <w:sz w:val="24"/>
          <w:szCs w:val="24"/>
        </w:rPr>
        <w:t>Nous réalisons sous notre responsabilité des expertises à caractère scientifique et/ou technique dans des domaines variés tels que :</w:t>
      </w:r>
    </w:p>
    <w:p w:rsidR="00296D20" w:rsidRPr="00A9511C" w:rsidRDefault="00296D20" w:rsidP="00296D20">
      <w:pPr>
        <w:pStyle w:val="Paragraphedeliste"/>
        <w:numPr>
          <w:ilvl w:val="0"/>
          <w:numId w:val="1"/>
        </w:numPr>
        <w:jc w:val="both"/>
        <w:rPr>
          <w:rFonts w:ascii="Tw Cen MT" w:eastAsia="Arial Narrow" w:hAnsi="Tw Cen MT" w:cs="Arial Narrow"/>
          <w:sz w:val="24"/>
          <w:szCs w:val="24"/>
        </w:rPr>
      </w:pPr>
      <w:r w:rsidRPr="00A9511C">
        <w:rPr>
          <w:rFonts w:ascii="Tw Cen MT" w:eastAsia="Arial Narrow" w:hAnsi="Tw Cen MT" w:cs="Arial Narrow"/>
          <w:sz w:val="24"/>
          <w:szCs w:val="24"/>
        </w:rPr>
        <w:t>Organisation de travail,</w:t>
      </w:r>
    </w:p>
    <w:p w:rsidR="00296D20" w:rsidRPr="00A9511C" w:rsidRDefault="00296D20" w:rsidP="00296D20">
      <w:pPr>
        <w:pStyle w:val="Paragraphedeliste"/>
        <w:numPr>
          <w:ilvl w:val="0"/>
          <w:numId w:val="1"/>
        </w:numPr>
        <w:jc w:val="both"/>
        <w:rPr>
          <w:rFonts w:ascii="Tw Cen MT" w:eastAsia="Arial Narrow" w:hAnsi="Tw Cen MT" w:cs="Arial Narrow"/>
          <w:sz w:val="24"/>
          <w:szCs w:val="24"/>
        </w:rPr>
      </w:pPr>
      <w:r w:rsidRPr="00A9511C">
        <w:rPr>
          <w:rFonts w:ascii="Tw Cen MT" w:eastAsia="Arial Narrow" w:hAnsi="Tw Cen MT" w:cs="Arial Narrow"/>
          <w:sz w:val="24"/>
          <w:szCs w:val="24"/>
        </w:rPr>
        <w:t>Génie civil</w:t>
      </w:r>
    </w:p>
    <w:p w:rsidR="00296D20" w:rsidRDefault="00296D20" w:rsidP="00296D20">
      <w:pPr>
        <w:pStyle w:val="Paragraphedeliste"/>
        <w:numPr>
          <w:ilvl w:val="0"/>
          <w:numId w:val="1"/>
        </w:numPr>
        <w:jc w:val="both"/>
        <w:rPr>
          <w:rFonts w:ascii="Tw Cen MT" w:eastAsia="Arial Narrow" w:hAnsi="Tw Cen MT" w:cs="Arial Narrow"/>
          <w:sz w:val="24"/>
          <w:szCs w:val="24"/>
        </w:rPr>
      </w:pPr>
      <w:r w:rsidRPr="00A9511C">
        <w:rPr>
          <w:rFonts w:ascii="Tw Cen MT" w:eastAsia="Arial Narrow" w:hAnsi="Tw Cen MT" w:cs="Arial Narrow"/>
          <w:sz w:val="24"/>
          <w:szCs w:val="24"/>
        </w:rPr>
        <w:t>Industrie</w:t>
      </w:r>
    </w:p>
    <w:p w:rsidR="00296D20" w:rsidRPr="0096183E" w:rsidRDefault="00296D20" w:rsidP="00296D20">
      <w:pPr>
        <w:pStyle w:val="Paragraphedeliste"/>
        <w:ind w:left="1209"/>
        <w:jc w:val="both"/>
        <w:rPr>
          <w:rFonts w:ascii="Tw Cen MT" w:eastAsia="Arial Narrow" w:hAnsi="Tw Cen MT" w:cs="Arial Narrow"/>
          <w:sz w:val="24"/>
          <w:szCs w:val="24"/>
        </w:rPr>
      </w:pPr>
    </w:p>
    <w:p w:rsidR="00296D20" w:rsidRPr="00A9511C" w:rsidRDefault="00296D20" w:rsidP="00296D20">
      <w:pPr>
        <w:rPr>
          <w:rFonts w:ascii="Tw Cen MT" w:hAnsi="Tw Cen MT"/>
          <w:b/>
          <w:bCs/>
          <w:color w:val="5B9BD5" w:themeColor="accent5"/>
          <w:sz w:val="26"/>
          <w:szCs w:val="26"/>
          <w:u w:val="single"/>
        </w:rPr>
      </w:pPr>
      <w:r w:rsidRPr="00A9511C">
        <w:rPr>
          <w:rFonts w:ascii="Tw Cen MT" w:hAnsi="Tw Cen MT"/>
          <w:b/>
          <w:bCs/>
          <w:color w:val="5B9BD5" w:themeColor="accent5"/>
          <w:sz w:val="26"/>
          <w:szCs w:val="26"/>
          <w:u w:val="single"/>
        </w:rPr>
        <w:t>NOTRE DEMARCHE</w:t>
      </w:r>
    </w:p>
    <w:p w:rsidR="00296D20" w:rsidRPr="00A9511C" w:rsidRDefault="00296D20" w:rsidP="00296D20">
      <w:pPr>
        <w:spacing w:before="120" w:after="120" w:line="360" w:lineRule="auto"/>
        <w:rPr>
          <w:rFonts w:ascii="Tw Cen MT" w:hAnsi="Tw Cen MT"/>
        </w:rPr>
      </w:pPr>
      <w:r w:rsidRPr="00A9511C">
        <w:rPr>
          <w:rFonts w:ascii="Tw Cen MT" w:hAnsi="Tw Cen MT"/>
          <w:sz w:val="24"/>
          <w:szCs w:val="24"/>
        </w:rPr>
        <w:t>Parce que parfois, la meilleure façon d’aider quelqu’un est de lui demander ce dont il a besoin, notre équipe soucieuse et passionnée sait donner du sens à des données provenant de divers horizons afin d’enrichir les données comportementales au service de la compréhension des individus. Nous savons être à l’écoute de nos clients et nous leurs accompagnons à toutes les étapes de réalisation du projet.</w:t>
      </w:r>
    </w:p>
    <w:p w:rsidR="00296D20" w:rsidRPr="00A9511C" w:rsidRDefault="00296D20" w:rsidP="00296D20">
      <w:pPr>
        <w:rPr>
          <w:rFonts w:ascii="Tw Cen MT" w:hAnsi="Tw Cen MT"/>
          <w:b/>
          <w:bCs/>
          <w:color w:val="5B9BD5" w:themeColor="accent5"/>
          <w:sz w:val="26"/>
          <w:szCs w:val="26"/>
          <w:u w:val="single"/>
        </w:rPr>
      </w:pPr>
      <w:r w:rsidRPr="00A9511C">
        <w:rPr>
          <w:rFonts w:ascii="Tw Cen MT" w:hAnsi="Tw Cen MT"/>
          <w:b/>
          <w:bCs/>
          <w:color w:val="5B9BD5" w:themeColor="accent5"/>
          <w:sz w:val="26"/>
          <w:szCs w:val="26"/>
          <w:u w:val="single"/>
        </w:rPr>
        <w:t>NOTRE STRATEGIE</w:t>
      </w:r>
    </w:p>
    <w:p w:rsidR="00296D20" w:rsidRPr="00A9511C" w:rsidRDefault="00296D20" w:rsidP="00296D20">
      <w:pPr>
        <w:spacing w:before="120" w:after="120" w:line="360" w:lineRule="auto"/>
        <w:rPr>
          <w:rFonts w:ascii="Tw Cen MT" w:hAnsi="Tw Cen MT"/>
          <w:sz w:val="24"/>
          <w:szCs w:val="24"/>
        </w:rPr>
      </w:pPr>
      <w:r w:rsidRPr="00A9511C">
        <w:rPr>
          <w:rFonts w:ascii="Tw Cen MT" w:hAnsi="Tw Cen MT"/>
          <w:sz w:val="24"/>
          <w:szCs w:val="24"/>
        </w:rPr>
        <w:t>Notre ADN d’innovation, d’inspiration et de persévérance dans la recherche des solutions apportées à nos clients publics / privés repose sur notre capacité à penser globale face à des problématiques complexes (études, gestion suivi mesure de performance, gestion de projet, management et développement personnel, analyse des données, intelligences financière économique et d’affaires, leadership, entrepreneuriat, etc.)</w:t>
      </w:r>
    </w:p>
    <w:p w:rsidR="00296D20" w:rsidRPr="00A9511C" w:rsidRDefault="00296D20" w:rsidP="00296D20">
      <w:pPr>
        <w:spacing w:before="120" w:after="120" w:line="360" w:lineRule="auto"/>
        <w:rPr>
          <w:rFonts w:ascii="Tw Cen MT" w:hAnsi="Tw Cen MT"/>
          <w:sz w:val="24"/>
          <w:szCs w:val="24"/>
        </w:rPr>
      </w:pPr>
      <w:r w:rsidRPr="00A9511C">
        <w:rPr>
          <w:rFonts w:ascii="Tw Cen MT" w:hAnsi="Tw Cen MT"/>
          <w:sz w:val="24"/>
          <w:szCs w:val="24"/>
        </w:rPr>
        <w:t>Une décision stratégique soutenue par une interrogation fiable de vos marchés ; c’est ce que nous vous proposons en apportant :</w:t>
      </w:r>
    </w:p>
    <w:p w:rsidR="00296D20" w:rsidRPr="00A9511C" w:rsidRDefault="00296D20" w:rsidP="00296D20">
      <w:pPr>
        <w:pStyle w:val="Paragraphedeliste"/>
        <w:numPr>
          <w:ilvl w:val="0"/>
          <w:numId w:val="2"/>
        </w:numPr>
        <w:spacing w:before="240" w:after="240" w:line="360" w:lineRule="auto"/>
        <w:contextualSpacing/>
        <w:jc w:val="both"/>
        <w:rPr>
          <w:rFonts w:ascii="Tw Cen MT" w:hAnsi="Tw Cen MT"/>
          <w:sz w:val="24"/>
          <w:szCs w:val="24"/>
        </w:rPr>
      </w:pPr>
      <w:r w:rsidRPr="00A9511C">
        <w:rPr>
          <w:rFonts w:ascii="Tw Cen MT" w:hAnsi="Tw Cen MT"/>
          <w:sz w:val="24"/>
          <w:szCs w:val="24"/>
        </w:rPr>
        <w:t>Expertise dans la conduite d’études : stratégique, sondage, économique, organisationnelle etc.</w:t>
      </w:r>
    </w:p>
    <w:p w:rsidR="00296D20" w:rsidRPr="00A9511C" w:rsidRDefault="00296D20" w:rsidP="00296D20">
      <w:pPr>
        <w:pStyle w:val="Paragraphedeliste"/>
        <w:numPr>
          <w:ilvl w:val="0"/>
          <w:numId w:val="2"/>
        </w:numPr>
        <w:spacing w:before="240" w:after="240" w:line="360" w:lineRule="auto"/>
        <w:contextualSpacing/>
        <w:jc w:val="both"/>
        <w:rPr>
          <w:rFonts w:ascii="Tw Cen MT" w:hAnsi="Tw Cen MT"/>
          <w:sz w:val="24"/>
          <w:szCs w:val="24"/>
        </w:rPr>
      </w:pPr>
      <w:r w:rsidRPr="00A9511C">
        <w:rPr>
          <w:rFonts w:ascii="Tw Cen MT" w:hAnsi="Tw Cen MT"/>
          <w:sz w:val="24"/>
          <w:szCs w:val="24"/>
        </w:rPr>
        <w:t>Conseil pour attirer, former et retenir les meilleurs talents pour votre secteur chez vous : renforcement et culture entreprise</w:t>
      </w:r>
    </w:p>
    <w:p w:rsidR="00296D20" w:rsidRPr="00A9511C" w:rsidRDefault="00296D20" w:rsidP="00296D20">
      <w:pPr>
        <w:pStyle w:val="Paragraphedeliste"/>
        <w:numPr>
          <w:ilvl w:val="0"/>
          <w:numId w:val="2"/>
        </w:numPr>
        <w:spacing w:before="240" w:after="240" w:line="360" w:lineRule="auto"/>
        <w:contextualSpacing/>
        <w:jc w:val="both"/>
        <w:rPr>
          <w:rFonts w:ascii="Tw Cen MT" w:hAnsi="Tw Cen MT"/>
          <w:sz w:val="24"/>
          <w:szCs w:val="24"/>
        </w:rPr>
      </w:pPr>
      <w:r w:rsidRPr="00A9511C">
        <w:rPr>
          <w:rFonts w:ascii="Tw Cen MT" w:hAnsi="Tw Cen MT"/>
          <w:sz w:val="24"/>
          <w:szCs w:val="24"/>
        </w:rPr>
        <w:t>Outils et logiciels de gestion : Logiciel individualisé, KPI, Tableau de bord de Gestion, aide à la décision, etc.</w:t>
      </w:r>
    </w:p>
    <w:p w:rsidR="00296D20" w:rsidRPr="00A9511C" w:rsidRDefault="00296D20" w:rsidP="00296D20">
      <w:pPr>
        <w:jc w:val="center"/>
        <w:rPr>
          <w:rFonts w:ascii="Tw Cen MT" w:hAnsi="Tw Cen MT"/>
        </w:rPr>
      </w:pPr>
    </w:p>
    <w:p w:rsidR="00296D20" w:rsidRPr="00A9511C" w:rsidRDefault="00296D20" w:rsidP="00296D20">
      <w:pPr>
        <w:spacing w:after="200" w:line="276" w:lineRule="auto"/>
        <w:jc w:val="center"/>
        <w:rPr>
          <w:rFonts w:ascii="Tw Cen MT" w:hAnsi="Tw Cen MT"/>
          <w:snapToGrid w:val="0"/>
          <w:sz w:val="24"/>
          <w:szCs w:val="24"/>
        </w:rPr>
      </w:pPr>
      <w:r w:rsidRPr="00A9511C">
        <w:rPr>
          <w:rFonts w:ascii="Tw Cen MT" w:hAnsi="Tw Cen MT"/>
          <w:noProof/>
          <w:lang w:eastAsia="fr-FR"/>
        </w:rPr>
        <w:lastRenderedPageBreak/>
        <w:drawing>
          <wp:inline distT="0" distB="0" distL="0" distR="0">
            <wp:extent cx="5486400" cy="3028950"/>
            <wp:effectExtent l="0" t="0" r="0" b="0"/>
            <wp:docPr id="29" name="Diagramme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96D20" w:rsidRPr="00A9511C" w:rsidRDefault="00296D20" w:rsidP="00296D20">
      <w:pPr>
        <w:spacing w:after="200" w:line="276" w:lineRule="auto"/>
        <w:jc w:val="both"/>
        <w:rPr>
          <w:rFonts w:ascii="Tw Cen MT" w:hAnsi="Tw Cen MT"/>
          <w:snapToGrid w:val="0"/>
          <w:sz w:val="24"/>
          <w:szCs w:val="24"/>
        </w:rPr>
      </w:pPr>
      <w:r w:rsidRPr="00A9511C">
        <w:rPr>
          <w:rFonts w:ascii="Tw Cen MT" w:hAnsi="Tw Cen MT"/>
          <w:snapToGrid w:val="0"/>
          <w:sz w:val="24"/>
          <w:szCs w:val="24"/>
        </w:rPr>
        <w:t>Le CMAF offre une panoplie des services couvrant tous les domaines de l’Expertise Comptable, du Conseil et de l’Audit. </w:t>
      </w:r>
    </w:p>
    <w:p w:rsidR="00296D20" w:rsidRPr="00A9511C" w:rsidRDefault="00296D20" w:rsidP="00296D20">
      <w:pPr>
        <w:spacing w:after="200" w:line="276" w:lineRule="auto"/>
        <w:jc w:val="both"/>
        <w:rPr>
          <w:rFonts w:ascii="Tw Cen MT" w:hAnsi="Tw Cen MT"/>
          <w:snapToGrid w:val="0"/>
          <w:sz w:val="24"/>
          <w:szCs w:val="24"/>
        </w:rPr>
      </w:pPr>
      <w:r w:rsidRPr="00A9511C">
        <w:rPr>
          <w:rFonts w:ascii="Tw Cen MT" w:hAnsi="Tw Cen MT"/>
          <w:noProof/>
          <w:lang w:eastAsia="fr-FR"/>
        </w:rPr>
        <w:drawing>
          <wp:inline distT="0" distB="0" distL="0" distR="0">
            <wp:extent cx="5759450" cy="36004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6">
                      <a:duotone>
                        <a:prstClr val="black"/>
                        <a:schemeClr val="accent6">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7853" cy="3605703"/>
                    </a:xfrm>
                    <a:prstGeom prst="rect">
                      <a:avLst/>
                    </a:prstGeom>
                    <a:noFill/>
                    <a:ln>
                      <a:noFill/>
                    </a:ln>
                  </pic:spPr>
                </pic:pic>
              </a:graphicData>
            </a:graphic>
          </wp:inline>
        </w:drawing>
      </w:r>
    </w:p>
    <w:p w:rsidR="00296D20" w:rsidRPr="00A9511C" w:rsidRDefault="00296D20" w:rsidP="00296D20">
      <w:pPr>
        <w:spacing w:after="200" w:line="276" w:lineRule="auto"/>
        <w:jc w:val="both"/>
        <w:rPr>
          <w:rFonts w:ascii="Tw Cen MT" w:hAnsi="Tw Cen MT"/>
          <w:snapToGrid w:val="0"/>
          <w:sz w:val="24"/>
          <w:szCs w:val="24"/>
        </w:rPr>
      </w:pPr>
    </w:p>
    <w:p w:rsidR="00296D20" w:rsidRPr="00A9511C" w:rsidRDefault="00296D20" w:rsidP="00296D20">
      <w:pPr>
        <w:autoSpaceDE w:val="0"/>
        <w:autoSpaceDN w:val="0"/>
        <w:spacing w:after="240" w:line="276" w:lineRule="auto"/>
        <w:jc w:val="both"/>
        <w:rPr>
          <w:rFonts w:ascii="Tw Cen MT" w:hAnsi="Tw Cen MT"/>
          <w:sz w:val="24"/>
          <w:szCs w:val="24"/>
        </w:rPr>
      </w:pPr>
      <w:r w:rsidRPr="00A9511C">
        <w:rPr>
          <w:rFonts w:ascii="Tw Cen MT" w:hAnsi="Tw Cen MT"/>
          <w:sz w:val="24"/>
          <w:szCs w:val="24"/>
        </w:rPr>
        <w:t>Nous vous présentons sous une forme synthétisée dans le tableau ci-dessous, les principales informations sur notre organisation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
        <w:gridCol w:w="1612"/>
        <w:gridCol w:w="9792"/>
      </w:tblGrid>
      <w:tr w:rsidR="00296D20" w:rsidRPr="00A9511C" w:rsidTr="00731EB2">
        <w:trPr>
          <w:trHeight w:val="363"/>
          <w:tblHeader/>
          <w:jc w:val="center"/>
        </w:trPr>
        <w:tc>
          <w:tcPr>
            <w:tcW w:w="3510" w:type="dxa"/>
            <w:gridSpan w:val="2"/>
            <w:shd w:val="clear" w:color="auto" w:fill="5B9BD5" w:themeFill="accent5"/>
          </w:tcPr>
          <w:p w:rsidR="00296D20" w:rsidRPr="00A9511C" w:rsidRDefault="00296D20" w:rsidP="00731EB2">
            <w:pPr>
              <w:spacing w:line="276" w:lineRule="auto"/>
              <w:jc w:val="both"/>
              <w:rPr>
                <w:rFonts w:ascii="Tw Cen MT" w:eastAsia="Calibri" w:hAnsi="Tw Cen MT"/>
                <w:b/>
                <w:color w:val="FFFFFF" w:themeColor="background1"/>
                <w:sz w:val="24"/>
                <w:szCs w:val="24"/>
              </w:rPr>
            </w:pPr>
            <w:r w:rsidRPr="00A9511C">
              <w:rPr>
                <w:rFonts w:ascii="Tw Cen MT" w:eastAsia="Calibri" w:hAnsi="Tw Cen MT"/>
                <w:b/>
                <w:color w:val="FFFFFF" w:themeColor="background1"/>
                <w:sz w:val="24"/>
                <w:szCs w:val="24"/>
              </w:rPr>
              <w:t>ÉLÉMENTS D’INFORMATION</w:t>
            </w:r>
          </w:p>
        </w:tc>
        <w:tc>
          <w:tcPr>
            <w:tcW w:w="6379" w:type="dxa"/>
            <w:shd w:val="clear" w:color="auto" w:fill="5B9BD5" w:themeFill="accent5"/>
          </w:tcPr>
          <w:p w:rsidR="00296D20" w:rsidRPr="00A9511C" w:rsidRDefault="00296D20" w:rsidP="00731EB2">
            <w:pPr>
              <w:spacing w:line="276" w:lineRule="auto"/>
              <w:jc w:val="both"/>
              <w:rPr>
                <w:rFonts w:ascii="Tw Cen MT" w:eastAsia="Calibri" w:hAnsi="Tw Cen MT"/>
                <w:b/>
                <w:color w:val="FFFFFF" w:themeColor="background1"/>
                <w:sz w:val="24"/>
                <w:szCs w:val="24"/>
              </w:rPr>
            </w:pPr>
            <w:r w:rsidRPr="00A9511C">
              <w:rPr>
                <w:rFonts w:ascii="Tw Cen MT" w:eastAsia="Calibri" w:hAnsi="Tw Cen MT"/>
                <w:b/>
                <w:color w:val="FFFFFF" w:themeColor="background1"/>
                <w:sz w:val="24"/>
                <w:szCs w:val="24"/>
              </w:rPr>
              <w:t>DESCRIPTIF</w:t>
            </w:r>
          </w:p>
        </w:tc>
      </w:tr>
      <w:tr w:rsidR="00296D20" w:rsidRPr="00A9511C" w:rsidTr="00731EB2">
        <w:trPr>
          <w:trHeight w:val="3494"/>
          <w:jc w:val="center"/>
        </w:trPr>
        <w:tc>
          <w:tcPr>
            <w:tcW w:w="648" w:type="dxa"/>
          </w:tcPr>
          <w:p w:rsidR="00296D20" w:rsidRPr="00A9511C" w:rsidRDefault="00296D20" w:rsidP="00731EB2">
            <w:pPr>
              <w:spacing w:line="276" w:lineRule="auto"/>
              <w:jc w:val="both"/>
              <w:rPr>
                <w:rFonts w:ascii="Tw Cen MT" w:eastAsia="Calibri" w:hAnsi="Tw Cen MT"/>
                <w:b/>
                <w:sz w:val="24"/>
                <w:szCs w:val="24"/>
              </w:rPr>
            </w:pPr>
            <w:r w:rsidRPr="00A9511C">
              <w:rPr>
                <w:rFonts w:ascii="Tw Cen MT" w:eastAsia="Calibri" w:hAnsi="Tw Cen MT"/>
                <w:b/>
                <w:sz w:val="24"/>
                <w:szCs w:val="24"/>
              </w:rPr>
              <w:lastRenderedPageBreak/>
              <w:t>1</w:t>
            </w:r>
          </w:p>
        </w:tc>
        <w:tc>
          <w:tcPr>
            <w:tcW w:w="2862" w:type="dxa"/>
          </w:tcPr>
          <w:p w:rsidR="00296D20" w:rsidRPr="00A9511C" w:rsidRDefault="00296D20" w:rsidP="00731EB2">
            <w:pPr>
              <w:spacing w:line="276" w:lineRule="auto"/>
              <w:jc w:val="both"/>
              <w:rPr>
                <w:rFonts w:ascii="Tw Cen MT" w:eastAsia="Calibri" w:hAnsi="Tw Cen MT"/>
                <w:sz w:val="24"/>
                <w:szCs w:val="24"/>
              </w:rPr>
            </w:pPr>
            <w:r w:rsidRPr="00A9511C">
              <w:rPr>
                <w:rFonts w:ascii="Tw Cen MT" w:eastAsia="Calibri" w:hAnsi="Tw Cen MT"/>
                <w:b/>
                <w:sz w:val="24"/>
                <w:szCs w:val="24"/>
              </w:rPr>
              <w:t>Présentation générale du Cabinet</w:t>
            </w:r>
            <w:r w:rsidRPr="00A9511C">
              <w:rPr>
                <w:rFonts w:ascii="Tw Cen MT" w:eastAsia="Calibri" w:hAnsi="Tw Cen MT"/>
                <w:sz w:val="24"/>
                <w:szCs w:val="24"/>
              </w:rPr>
              <w:t xml:space="preserve"> : </w:t>
            </w:r>
          </w:p>
        </w:tc>
        <w:tc>
          <w:tcPr>
            <w:tcW w:w="6379" w:type="dxa"/>
          </w:tcPr>
          <w:p w:rsidR="00296D20" w:rsidRPr="00A9511C" w:rsidRDefault="00296D20" w:rsidP="00731EB2">
            <w:pPr>
              <w:spacing w:line="276" w:lineRule="auto"/>
              <w:jc w:val="both"/>
              <w:rPr>
                <w:rFonts w:ascii="Tw Cen MT" w:eastAsia="Calibri" w:hAnsi="Tw Cen MT"/>
                <w:sz w:val="24"/>
                <w:szCs w:val="24"/>
              </w:rPr>
            </w:pPr>
            <w:r w:rsidRPr="00A9511C">
              <w:rPr>
                <w:rFonts w:ascii="Tw Cen MT" w:eastAsia="Calibri" w:hAnsi="Tw Cen MT"/>
                <w:b/>
                <w:sz w:val="24"/>
                <w:szCs w:val="24"/>
              </w:rPr>
              <w:t>Nom </w:t>
            </w:r>
            <w:r w:rsidRPr="00A9511C">
              <w:rPr>
                <w:rFonts w:ascii="Tw Cen MT" w:eastAsia="Calibri" w:hAnsi="Tw Cen MT"/>
                <w:sz w:val="24"/>
                <w:szCs w:val="24"/>
              </w:rPr>
              <w:t>: Conseil, Management, Audit et Formation CMAF SAS</w:t>
            </w:r>
          </w:p>
          <w:p w:rsidR="00296D20" w:rsidRPr="00A9511C" w:rsidRDefault="00296D20" w:rsidP="00731EB2">
            <w:pPr>
              <w:spacing w:line="276" w:lineRule="auto"/>
              <w:jc w:val="both"/>
              <w:rPr>
                <w:rFonts w:ascii="Tw Cen MT" w:eastAsia="Calibri" w:hAnsi="Tw Cen MT"/>
                <w:sz w:val="24"/>
                <w:szCs w:val="24"/>
              </w:rPr>
            </w:pPr>
            <w:r w:rsidRPr="00A9511C">
              <w:rPr>
                <w:rFonts w:ascii="Tw Cen MT" w:eastAsia="Calibri" w:hAnsi="Tw Cen MT"/>
                <w:b/>
                <w:sz w:val="24"/>
                <w:szCs w:val="24"/>
                <w:u w:val="single"/>
              </w:rPr>
              <w:t>Siège Social</w:t>
            </w:r>
            <w:r w:rsidRPr="00A9511C">
              <w:rPr>
                <w:rFonts w:ascii="Tw Cen MT" w:eastAsia="Calibri" w:hAnsi="Tw Cen MT"/>
                <w:sz w:val="24"/>
                <w:szCs w:val="24"/>
              </w:rPr>
              <w:t> :</w:t>
            </w:r>
          </w:p>
          <w:p w:rsidR="00296D20" w:rsidRPr="00A9511C" w:rsidRDefault="00296D20" w:rsidP="00731EB2">
            <w:pPr>
              <w:numPr>
                <w:ilvl w:val="0"/>
                <w:numId w:val="1"/>
              </w:numPr>
              <w:autoSpaceDE w:val="0"/>
              <w:autoSpaceDN w:val="0"/>
              <w:spacing w:after="0" w:line="276" w:lineRule="auto"/>
              <w:ind w:left="360"/>
              <w:jc w:val="both"/>
              <w:rPr>
                <w:rFonts w:ascii="Tw Cen MT" w:eastAsia="Calibri" w:hAnsi="Tw Cen MT"/>
                <w:spacing w:val="-3"/>
                <w:sz w:val="24"/>
                <w:szCs w:val="24"/>
              </w:rPr>
            </w:pPr>
            <w:r w:rsidRPr="00A9511C">
              <w:rPr>
                <w:rFonts w:ascii="Tw Cen MT" w:eastAsia="Calibri" w:hAnsi="Tw Cen MT"/>
                <w:sz w:val="24"/>
                <w:szCs w:val="24"/>
              </w:rPr>
              <w:t>Hamdallaye ACI 2000 près de la Direction Nationale de Pêche,</w:t>
            </w:r>
          </w:p>
          <w:p w:rsidR="00296D20" w:rsidRPr="00A9511C" w:rsidRDefault="00296D20" w:rsidP="00731EB2">
            <w:pPr>
              <w:autoSpaceDE w:val="0"/>
              <w:autoSpaceDN w:val="0"/>
              <w:spacing w:line="276" w:lineRule="auto"/>
              <w:jc w:val="both"/>
              <w:rPr>
                <w:rFonts w:ascii="Tw Cen MT" w:eastAsia="Calibri" w:hAnsi="Tw Cen MT"/>
                <w:spacing w:val="-3"/>
                <w:sz w:val="24"/>
                <w:szCs w:val="24"/>
              </w:rPr>
            </w:pPr>
            <w:r w:rsidRPr="00A9511C">
              <w:rPr>
                <w:rFonts w:ascii="Tw Cen MT" w:eastAsia="Calibri" w:hAnsi="Tw Cen MT"/>
                <w:spacing w:val="-3"/>
                <w:sz w:val="24"/>
                <w:szCs w:val="24"/>
              </w:rPr>
              <w:t xml:space="preserve">Contacts : 00223 44 90 52 12/ 66 69 08 57/ 79 06 05 94/ 75 66 66 69 </w:t>
            </w:r>
          </w:p>
          <w:p w:rsidR="00296D20" w:rsidRPr="00A9511C" w:rsidRDefault="00296D20" w:rsidP="00731EB2">
            <w:pPr>
              <w:spacing w:line="276" w:lineRule="auto"/>
              <w:jc w:val="both"/>
              <w:rPr>
                <w:rFonts w:ascii="Tw Cen MT" w:eastAsia="Calibri" w:hAnsi="Tw Cen MT"/>
                <w:b/>
                <w:color w:val="5B9BD5" w:themeColor="accent5"/>
                <w:sz w:val="24"/>
                <w:szCs w:val="24"/>
              </w:rPr>
            </w:pPr>
            <w:r w:rsidRPr="00A9511C">
              <w:rPr>
                <w:rFonts w:ascii="Tw Cen MT" w:eastAsia="Calibri" w:hAnsi="Tw Cen MT"/>
                <w:b/>
                <w:sz w:val="24"/>
                <w:szCs w:val="24"/>
              </w:rPr>
              <w:t>Mail :</w:t>
            </w:r>
            <w:hyperlink r:id="rId17" w:history="1">
              <w:r w:rsidRPr="00B75C81">
                <w:rPr>
                  <w:rStyle w:val="Lienhypertexte"/>
                  <w:rFonts w:ascii="Tw Cen MT" w:eastAsia="Calibri" w:hAnsi="Tw Cen MT"/>
                  <w:b/>
                  <w:sz w:val="24"/>
                  <w:szCs w:val="24"/>
                </w:rPr>
                <w:t>standardcmaf@cmafinternational.com</w:t>
              </w:r>
            </w:hyperlink>
            <w:r w:rsidRPr="00A9511C">
              <w:rPr>
                <w:rFonts w:ascii="Tw Cen MT" w:eastAsia="Calibri" w:hAnsi="Tw Cen MT"/>
                <w:b/>
                <w:color w:val="5B9BD5" w:themeColor="accent5"/>
                <w:sz w:val="24"/>
                <w:szCs w:val="24"/>
                <w:u w:val="single"/>
              </w:rPr>
              <w:t>;</w:t>
            </w:r>
            <w:hyperlink r:id="rId18" w:history="1">
              <w:r w:rsidR="00CE6F9F" w:rsidRPr="00B75C81">
                <w:rPr>
                  <w:rStyle w:val="Lienhypertexte"/>
                  <w:rFonts w:ascii="Tw Cen MT" w:eastAsia="Calibri" w:hAnsi="Tw Cen MT"/>
                  <w:b/>
                  <w:sz w:val="24"/>
                  <w:szCs w:val="24"/>
                </w:rPr>
                <w:t>mahamadoum.kamissoko@cmafinternational.com</w:t>
              </w:r>
            </w:hyperlink>
            <w:r w:rsidRPr="00A9511C">
              <w:rPr>
                <w:rFonts w:ascii="Tw Cen MT" w:eastAsia="Calibri" w:hAnsi="Tw Cen MT"/>
                <w:b/>
                <w:color w:val="5B9BD5" w:themeColor="accent5"/>
                <w:sz w:val="24"/>
                <w:szCs w:val="24"/>
              </w:rPr>
              <w:t xml:space="preserve">; </w:t>
            </w:r>
            <w:hyperlink r:id="rId19" w:history="1">
              <w:r w:rsidRPr="00B75C81">
                <w:rPr>
                  <w:rStyle w:val="Lienhypertexte"/>
                  <w:rFonts w:ascii="Tw Cen MT" w:eastAsia="Calibri" w:hAnsi="Tw Cen MT"/>
                  <w:b/>
                  <w:sz w:val="24"/>
                  <w:szCs w:val="24"/>
                </w:rPr>
                <w:t>mamadoub.diallo@cmafinternational.com</w:t>
              </w:r>
            </w:hyperlink>
            <w:r>
              <w:rPr>
                <w:rFonts w:ascii="Tw Cen MT" w:eastAsia="Calibri" w:hAnsi="Tw Cen MT"/>
                <w:b/>
                <w:color w:val="5B9BD5" w:themeColor="accent5"/>
                <w:sz w:val="24"/>
                <w:szCs w:val="24"/>
              </w:rPr>
              <w:t xml:space="preserve">; </w:t>
            </w:r>
            <w:hyperlink r:id="rId20" w:history="1">
              <w:r w:rsidRPr="00B75C81">
                <w:rPr>
                  <w:rStyle w:val="Lienhypertexte"/>
                  <w:rFonts w:ascii="Tw Cen MT" w:hAnsi="Tw Cen MT"/>
                  <w:b/>
                  <w:sz w:val="24"/>
                  <w:szCs w:val="24"/>
                </w:rPr>
                <w:t>aliou.diawara@cmafinternational.com</w:t>
              </w:r>
            </w:hyperlink>
            <w:r>
              <w:rPr>
                <w:rFonts w:ascii="Tw Cen MT" w:hAnsi="Tw Cen MT"/>
                <w:b/>
                <w:color w:val="5B9BD5" w:themeColor="accent5"/>
                <w:sz w:val="24"/>
                <w:szCs w:val="24"/>
              </w:rPr>
              <w:t xml:space="preserve">; </w:t>
            </w:r>
          </w:p>
        </w:tc>
      </w:tr>
      <w:tr w:rsidR="00296D20" w:rsidRPr="00A9511C" w:rsidTr="00731EB2">
        <w:trPr>
          <w:jc w:val="center"/>
        </w:trPr>
        <w:tc>
          <w:tcPr>
            <w:tcW w:w="648" w:type="dxa"/>
          </w:tcPr>
          <w:p w:rsidR="00296D20" w:rsidRPr="00A9511C" w:rsidRDefault="00296D20" w:rsidP="00731EB2">
            <w:pPr>
              <w:spacing w:line="276" w:lineRule="auto"/>
              <w:jc w:val="both"/>
              <w:rPr>
                <w:rFonts w:ascii="Tw Cen MT" w:eastAsia="Calibri" w:hAnsi="Tw Cen MT"/>
                <w:b/>
                <w:sz w:val="24"/>
                <w:szCs w:val="24"/>
              </w:rPr>
            </w:pPr>
            <w:r w:rsidRPr="00A9511C">
              <w:rPr>
                <w:rFonts w:ascii="Tw Cen MT" w:eastAsia="Calibri" w:hAnsi="Tw Cen MT"/>
                <w:b/>
                <w:sz w:val="24"/>
                <w:szCs w:val="24"/>
              </w:rPr>
              <w:t>2</w:t>
            </w:r>
          </w:p>
        </w:tc>
        <w:tc>
          <w:tcPr>
            <w:tcW w:w="2862" w:type="dxa"/>
          </w:tcPr>
          <w:p w:rsidR="00296D20" w:rsidRPr="00A9511C" w:rsidRDefault="00296D20" w:rsidP="00731EB2">
            <w:pPr>
              <w:spacing w:line="276" w:lineRule="auto"/>
              <w:jc w:val="both"/>
              <w:rPr>
                <w:rFonts w:ascii="Tw Cen MT" w:eastAsia="Calibri" w:hAnsi="Tw Cen MT"/>
                <w:b/>
                <w:sz w:val="24"/>
                <w:szCs w:val="24"/>
              </w:rPr>
            </w:pPr>
            <w:r w:rsidRPr="00A9511C">
              <w:rPr>
                <w:rFonts w:ascii="Tw Cen MT" w:eastAsia="Calibri" w:hAnsi="Tw Cen MT"/>
                <w:b/>
                <w:sz w:val="24"/>
                <w:szCs w:val="24"/>
              </w:rPr>
              <w:t>Compétence et fiabilité du Cabinet</w:t>
            </w:r>
          </w:p>
          <w:p w:rsidR="00296D20" w:rsidRPr="00A9511C" w:rsidRDefault="00296D20" w:rsidP="00731EB2">
            <w:pPr>
              <w:spacing w:line="276" w:lineRule="auto"/>
              <w:jc w:val="both"/>
              <w:rPr>
                <w:rFonts w:ascii="Tw Cen MT" w:eastAsia="Calibri" w:hAnsi="Tw Cen MT"/>
                <w:sz w:val="24"/>
                <w:szCs w:val="24"/>
              </w:rPr>
            </w:pPr>
          </w:p>
        </w:tc>
        <w:tc>
          <w:tcPr>
            <w:tcW w:w="6379" w:type="dxa"/>
          </w:tcPr>
          <w:p w:rsidR="00296D20" w:rsidRPr="00A9511C" w:rsidRDefault="00296D20" w:rsidP="00731EB2">
            <w:pPr>
              <w:numPr>
                <w:ilvl w:val="0"/>
                <w:numId w:val="1"/>
              </w:numPr>
              <w:autoSpaceDE w:val="0"/>
              <w:autoSpaceDN w:val="0"/>
              <w:spacing w:after="0" w:line="276" w:lineRule="auto"/>
              <w:ind w:left="360"/>
              <w:jc w:val="both"/>
              <w:rPr>
                <w:rFonts w:ascii="Tw Cen MT" w:eastAsia="Calibri" w:hAnsi="Tw Cen MT"/>
                <w:spacing w:val="-3"/>
                <w:sz w:val="24"/>
                <w:szCs w:val="24"/>
              </w:rPr>
            </w:pPr>
            <w:r w:rsidRPr="00A9511C">
              <w:rPr>
                <w:rFonts w:ascii="Tw Cen MT" w:eastAsia="Calibri" w:hAnsi="Tw Cen MT"/>
                <w:sz w:val="24"/>
                <w:szCs w:val="24"/>
              </w:rPr>
              <w:t xml:space="preserve">Audit, conseil en management, organisation, </w:t>
            </w:r>
          </w:p>
          <w:p w:rsidR="00296D20" w:rsidRPr="00A9511C" w:rsidRDefault="00296D20" w:rsidP="00731EB2">
            <w:pPr>
              <w:numPr>
                <w:ilvl w:val="0"/>
                <w:numId w:val="1"/>
              </w:numPr>
              <w:autoSpaceDE w:val="0"/>
              <w:autoSpaceDN w:val="0"/>
              <w:spacing w:after="0" w:line="276" w:lineRule="auto"/>
              <w:ind w:left="360"/>
              <w:jc w:val="both"/>
              <w:rPr>
                <w:rFonts w:ascii="Tw Cen MT" w:eastAsia="Calibri" w:hAnsi="Tw Cen MT"/>
                <w:spacing w:val="-3"/>
                <w:sz w:val="24"/>
                <w:szCs w:val="24"/>
              </w:rPr>
            </w:pPr>
            <w:r w:rsidRPr="00A9511C">
              <w:rPr>
                <w:rFonts w:ascii="Tw Cen MT" w:eastAsia="Calibri" w:hAnsi="Tw Cen MT"/>
                <w:sz w:val="24"/>
                <w:szCs w:val="24"/>
              </w:rPr>
              <w:t>Agence de gestion financière,</w:t>
            </w:r>
          </w:p>
          <w:p w:rsidR="00296D20" w:rsidRPr="00A9511C" w:rsidRDefault="00296D20" w:rsidP="00731EB2">
            <w:pPr>
              <w:numPr>
                <w:ilvl w:val="0"/>
                <w:numId w:val="1"/>
              </w:numPr>
              <w:autoSpaceDE w:val="0"/>
              <w:autoSpaceDN w:val="0"/>
              <w:spacing w:after="0" w:line="276" w:lineRule="auto"/>
              <w:ind w:left="360"/>
              <w:jc w:val="both"/>
              <w:rPr>
                <w:rFonts w:ascii="Tw Cen MT" w:eastAsia="Calibri" w:hAnsi="Tw Cen MT"/>
                <w:spacing w:val="-3"/>
                <w:sz w:val="24"/>
                <w:szCs w:val="24"/>
              </w:rPr>
            </w:pPr>
            <w:r w:rsidRPr="00A9511C">
              <w:rPr>
                <w:rFonts w:ascii="Tw Cen MT" w:eastAsia="Calibri" w:hAnsi="Tw Cen MT"/>
                <w:sz w:val="24"/>
                <w:szCs w:val="24"/>
              </w:rPr>
              <w:t xml:space="preserve"> Étude institutionnelle pour l’État et les Bailleurs de Fonds</w:t>
            </w:r>
          </w:p>
        </w:tc>
      </w:tr>
      <w:tr w:rsidR="00296D20" w:rsidRPr="00A9511C" w:rsidTr="00731EB2">
        <w:trPr>
          <w:jc w:val="center"/>
        </w:trPr>
        <w:tc>
          <w:tcPr>
            <w:tcW w:w="648" w:type="dxa"/>
          </w:tcPr>
          <w:p w:rsidR="00296D20" w:rsidRPr="00A9511C" w:rsidRDefault="00296D20" w:rsidP="00731EB2">
            <w:pPr>
              <w:spacing w:line="276" w:lineRule="auto"/>
              <w:jc w:val="both"/>
              <w:rPr>
                <w:rFonts w:ascii="Tw Cen MT" w:eastAsia="Calibri" w:hAnsi="Tw Cen MT"/>
                <w:b/>
                <w:sz w:val="24"/>
                <w:szCs w:val="24"/>
              </w:rPr>
            </w:pPr>
            <w:r w:rsidRPr="00A9511C">
              <w:rPr>
                <w:rFonts w:ascii="Tw Cen MT" w:eastAsia="Calibri" w:hAnsi="Tw Cen MT"/>
                <w:b/>
                <w:sz w:val="24"/>
                <w:szCs w:val="24"/>
              </w:rPr>
              <w:t>3</w:t>
            </w:r>
          </w:p>
        </w:tc>
        <w:tc>
          <w:tcPr>
            <w:tcW w:w="2862" w:type="dxa"/>
          </w:tcPr>
          <w:p w:rsidR="00296D20" w:rsidRPr="00A9511C" w:rsidRDefault="00296D20" w:rsidP="00731EB2">
            <w:pPr>
              <w:spacing w:line="276" w:lineRule="auto"/>
              <w:rPr>
                <w:rFonts w:ascii="Tw Cen MT" w:eastAsia="Calibri" w:hAnsi="Tw Cen MT"/>
                <w:b/>
                <w:sz w:val="24"/>
                <w:szCs w:val="24"/>
              </w:rPr>
            </w:pPr>
            <w:r w:rsidRPr="00A9511C">
              <w:rPr>
                <w:rFonts w:ascii="Tw Cen MT" w:eastAsia="Calibri" w:hAnsi="Tw Cen MT"/>
                <w:b/>
                <w:sz w:val="24"/>
                <w:szCs w:val="24"/>
              </w:rPr>
              <w:t>Équipe Directionnelle</w:t>
            </w:r>
          </w:p>
          <w:p w:rsidR="00296D20" w:rsidRPr="00A9511C" w:rsidRDefault="00296D20" w:rsidP="00731EB2">
            <w:pPr>
              <w:spacing w:line="276" w:lineRule="auto"/>
              <w:jc w:val="both"/>
              <w:rPr>
                <w:rFonts w:ascii="Tw Cen MT" w:eastAsia="Calibri" w:hAnsi="Tw Cen MT"/>
                <w:sz w:val="24"/>
                <w:szCs w:val="24"/>
              </w:rPr>
            </w:pPr>
          </w:p>
        </w:tc>
        <w:tc>
          <w:tcPr>
            <w:tcW w:w="6379" w:type="dxa"/>
          </w:tcPr>
          <w:p w:rsidR="00296D20" w:rsidRPr="00A9511C" w:rsidRDefault="00296D20" w:rsidP="00731EB2">
            <w:pPr>
              <w:numPr>
                <w:ilvl w:val="0"/>
                <w:numId w:val="1"/>
              </w:numPr>
              <w:autoSpaceDE w:val="0"/>
              <w:autoSpaceDN w:val="0"/>
              <w:spacing w:after="0" w:line="276" w:lineRule="auto"/>
              <w:ind w:left="338"/>
              <w:jc w:val="both"/>
              <w:rPr>
                <w:rFonts w:ascii="Tw Cen MT" w:hAnsi="Tw Cen MT"/>
                <w:spacing w:val="-3"/>
                <w:sz w:val="24"/>
                <w:szCs w:val="24"/>
              </w:rPr>
            </w:pPr>
            <w:r w:rsidRPr="00A9511C">
              <w:rPr>
                <w:rFonts w:ascii="Tw Cen MT" w:hAnsi="Tw Cen MT"/>
                <w:b/>
                <w:sz w:val="24"/>
                <w:szCs w:val="24"/>
              </w:rPr>
              <w:t>Monsieur Mahamadou Moussa KAMISSOKO</w:t>
            </w:r>
          </w:p>
          <w:p w:rsidR="00296D20" w:rsidRPr="00A9511C" w:rsidRDefault="00296D20" w:rsidP="00731EB2">
            <w:pPr>
              <w:autoSpaceDE w:val="0"/>
              <w:autoSpaceDN w:val="0"/>
              <w:spacing w:line="276" w:lineRule="auto"/>
              <w:ind w:left="338"/>
              <w:jc w:val="both"/>
              <w:rPr>
                <w:rFonts w:ascii="Tw Cen MT" w:hAnsi="Tw Cen MT"/>
                <w:spacing w:val="-3"/>
                <w:sz w:val="24"/>
                <w:szCs w:val="24"/>
              </w:rPr>
            </w:pPr>
            <w:r w:rsidRPr="00A9511C">
              <w:rPr>
                <w:rFonts w:ascii="Tw Cen MT" w:hAnsi="Tw Cen MT"/>
                <w:b/>
                <w:color w:val="5B9BD5" w:themeColor="accent5"/>
                <w:sz w:val="24"/>
                <w:szCs w:val="24"/>
                <w:u w:val="single"/>
              </w:rPr>
              <w:t>mahamadoum.kamissoko@cmafinternational.com</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1</w:t>
            </w:r>
            <w:r>
              <w:rPr>
                <w:rFonts w:ascii="Tw Cen MT" w:hAnsi="Tw Cen MT"/>
                <w:sz w:val="24"/>
                <w:szCs w:val="24"/>
              </w:rPr>
              <w:t>4</w:t>
            </w:r>
            <w:r w:rsidRPr="00A9511C">
              <w:rPr>
                <w:rFonts w:ascii="Tw Cen MT" w:hAnsi="Tw Cen MT"/>
                <w:sz w:val="24"/>
                <w:szCs w:val="24"/>
              </w:rPr>
              <w:t xml:space="preserve"> ans d’expérience professionnelle</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Directeur Partner</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 xml:space="preserve">Diplôme d’Expertise Comptable et Financière (DECOFI) </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DESCOGEF à l’INP-HB de Yamoussoukro</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Expert-Comptable Diplômé inscrit au Mali</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Expert de justice</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Professeur de l’Enseignement Technique Supérieur (FSEG, TECHNOLAB-ISTAG et UCAO)</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Certifié IFRS</w:t>
            </w:r>
          </w:p>
          <w:p w:rsidR="00296D20" w:rsidRPr="00A9511C" w:rsidRDefault="00296D20" w:rsidP="00731EB2">
            <w:pPr>
              <w:numPr>
                <w:ilvl w:val="0"/>
                <w:numId w:val="1"/>
              </w:numPr>
              <w:autoSpaceDE w:val="0"/>
              <w:autoSpaceDN w:val="0"/>
              <w:spacing w:after="0" w:line="276" w:lineRule="auto"/>
              <w:ind w:left="360"/>
              <w:jc w:val="both"/>
              <w:rPr>
                <w:rFonts w:ascii="Tw Cen MT" w:hAnsi="Tw Cen MT"/>
                <w:sz w:val="24"/>
                <w:szCs w:val="24"/>
              </w:rPr>
            </w:pPr>
            <w:r w:rsidRPr="00A9511C">
              <w:rPr>
                <w:rFonts w:ascii="Tw Cen MT" w:hAnsi="Tw Cen MT"/>
                <w:b/>
                <w:sz w:val="24"/>
                <w:szCs w:val="24"/>
              </w:rPr>
              <w:t>Monsieur Mamadou Boye DIALLO</w:t>
            </w:r>
          </w:p>
          <w:p w:rsidR="00296D20" w:rsidRPr="00A9511C" w:rsidRDefault="00296D20" w:rsidP="00731EB2">
            <w:pPr>
              <w:autoSpaceDE w:val="0"/>
              <w:autoSpaceDN w:val="0"/>
              <w:spacing w:line="276" w:lineRule="auto"/>
              <w:ind w:left="360"/>
              <w:jc w:val="both"/>
              <w:rPr>
                <w:rFonts w:ascii="Tw Cen MT" w:hAnsi="Tw Cen MT"/>
                <w:color w:val="5B9BD5" w:themeColor="accent5"/>
                <w:sz w:val="24"/>
                <w:szCs w:val="24"/>
              </w:rPr>
            </w:pPr>
            <w:r w:rsidRPr="00A9511C">
              <w:rPr>
                <w:rFonts w:ascii="Tw Cen MT" w:hAnsi="Tw Cen MT"/>
                <w:b/>
                <w:color w:val="5B9BD5" w:themeColor="accent5"/>
                <w:sz w:val="24"/>
                <w:szCs w:val="24"/>
                <w:u w:val="single"/>
              </w:rPr>
              <w:t>mamadoub.diallo@cmafintarnational.com</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17 ans d’expérience professionnelle</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Président Partner</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 xml:space="preserve">Diplôme d’Expertise Comptable et Financière (DECOFI) </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DESCOGEF CESAG de Dakar</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Expert-Comptable Diplômé inscrit au Mali</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t>Expert de justice</w:t>
            </w:r>
          </w:p>
          <w:p w:rsidR="00296D20" w:rsidRPr="00A9511C" w:rsidRDefault="00296D20" w:rsidP="00731EB2">
            <w:pPr>
              <w:autoSpaceDE w:val="0"/>
              <w:autoSpaceDN w:val="0"/>
              <w:spacing w:line="276" w:lineRule="auto"/>
              <w:ind w:left="360"/>
              <w:jc w:val="both"/>
              <w:rPr>
                <w:rFonts w:ascii="Tw Cen MT" w:hAnsi="Tw Cen MT"/>
                <w:sz w:val="24"/>
                <w:szCs w:val="24"/>
              </w:rPr>
            </w:pPr>
            <w:r w:rsidRPr="00A9511C">
              <w:rPr>
                <w:rFonts w:ascii="Tw Cen MT" w:hAnsi="Tw Cen MT"/>
                <w:sz w:val="24"/>
                <w:szCs w:val="24"/>
              </w:rPr>
              <w:lastRenderedPageBreak/>
              <w:t>Professeur de l’Enseignement Technique Supérieur (FSEG, TECHNOLAB-ISTAG et IAM)</w:t>
            </w:r>
          </w:p>
          <w:p w:rsidR="00296D20" w:rsidRPr="00A9511C" w:rsidRDefault="00296D20" w:rsidP="00731EB2">
            <w:pPr>
              <w:numPr>
                <w:ilvl w:val="0"/>
                <w:numId w:val="1"/>
              </w:numPr>
              <w:autoSpaceDE w:val="0"/>
              <w:autoSpaceDN w:val="0"/>
              <w:spacing w:after="0" w:line="276" w:lineRule="auto"/>
              <w:ind w:left="360"/>
              <w:rPr>
                <w:rFonts w:ascii="Tw Cen MT" w:hAnsi="Tw Cen MT"/>
                <w:sz w:val="24"/>
                <w:szCs w:val="24"/>
              </w:rPr>
            </w:pPr>
            <w:r w:rsidRPr="00A9511C">
              <w:rPr>
                <w:rFonts w:ascii="Tw Cen MT" w:hAnsi="Tw Cen MT"/>
                <w:b/>
                <w:sz w:val="24"/>
                <w:szCs w:val="24"/>
              </w:rPr>
              <w:t xml:space="preserve">Monsieur Aliou DIAWARA </w:t>
            </w:r>
            <w:r w:rsidRPr="00A9511C">
              <w:rPr>
                <w:rFonts w:ascii="Tw Cen MT" w:hAnsi="Tw Cen MT"/>
                <w:b/>
                <w:color w:val="5B9BD5" w:themeColor="accent5"/>
                <w:sz w:val="24"/>
                <w:szCs w:val="24"/>
              </w:rPr>
              <w:t>aliou.diawar</w:t>
            </w:r>
            <w:r>
              <w:rPr>
                <w:rFonts w:ascii="Tw Cen MT" w:hAnsi="Tw Cen MT"/>
                <w:b/>
                <w:color w:val="5B9BD5" w:themeColor="accent5"/>
                <w:sz w:val="24"/>
                <w:szCs w:val="24"/>
              </w:rPr>
              <w:t>a</w:t>
            </w:r>
            <w:r w:rsidRPr="00A9511C">
              <w:rPr>
                <w:rFonts w:ascii="Tw Cen MT" w:hAnsi="Tw Cen MT"/>
                <w:b/>
                <w:color w:val="5B9BD5" w:themeColor="accent5"/>
                <w:sz w:val="24"/>
                <w:szCs w:val="24"/>
              </w:rPr>
              <w:t>@cmafinternational.com</w:t>
            </w:r>
          </w:p>
          <w:p w:rsidR="00296D20" w:rsidRPr="00A9511C" w:rsidRDefault="00296D20" w:rsidP="00CE6F9F">
            <w:pPr>
              <w:autoSpaceDE w:val="0"/>
              <w:autoSpaceDN w:val="0"/>
              <w:spacing w:line="276" w:lineRule="auto"/>
              <w:ind w:left="360"/>
              <w:jc w:val="both"/>
              <w:rPr>
                <w:rFonts w:ascii="Tw Cen MT" w:hAnsi="Tw Cen MT"/>
                <w:sz w:val="24"/>
                <w:szCs w:val="24"/>
              </w:rPr>
            </w:pPr>
            <w:r w:rsidRPr="00A9511C">
              <w:rPr>
                <w:rFonts w:ascii="Tw Cen MT" w:hAnsi="Tw Cen MT"/>
                <w:sz w:val="24"/>
                <w:szCs w:val="24"/>
              </w:rPr>
              <w:t>1</w:t>
            </w:r>
            <w:r>
              <w:rPr>
                <w:rFonts w:ascii="Tw Cen MT" w:hAnsi="Tw Cen MT"/>
                <w:sz w:val="24"/>
                <w:szCs w:val="24"/>
              </w:rPr>
              <w:t>3</w:t>
            </w:r>
            <w:r w:rsidRPr="00A9511C">
              <w:rPr>
                <w:rFonts w:ascii="Tw Cen MT" w:hAnsi="Tw Cen MT"/>
                <w:sz w:val="24"/>
                <w:szCs w:val="24"/>
              </w:rPr>
              <w:t xml:space="preserve"> ans d’expérience professionnelle</w:t>
            </w:r>
          </w:p>
          <w:p w:rsidR="00296D20" w:rsidRPr="00A9511C" w:rsidRDefault="00296D20" w:rsidP="00CE6F9F">
            <w:pPr>
              <w:autoSpaceDE w:val="0"/>
              <w:autoSpaceDN w:val="0"/>
              <w:spacing w:line="276" w:lineRule="auto"/>
              <w:ind w:left="360"/>
              <w:jc w:val="both"/>
              <w:rPr>
                <w:rFonts w:ascii="Tw Cen MT" w:hAnsi="Tw Cen MT"/>
                <w:sz w:val="24"/>
                <w:szCs w:val="24"/>
              </w:rPr>
            </w:pPr>
            <w:r w:rsidRPr="00A9511C">
              <w:rPr>
                <w:rFonts w:ascii="Tw Cen MT" w:hAnsi="Tw Cen MT"/>
                <w:sz w:val="24"/>
                <w:szCs w:val="24"/>
              </w:rPr>
              <w:t>Directeur Partner</w:t>
            </w:r>
          </w:p>
          <w:p w:rsidR="00296D20" w:rsidRPr="00A9511C" w:rsidRDefault="00296D20" w:rsidP="00CE6F9F">
            <w:pPr>
              <w:autoSpaceDE w:val="0"/>
              <w:autoSpaceDN w:val="0"/>
              <w:spacing w:line="276" w:lineRule="auto"/>
              <w:ind w:left="360"/>
              <w:jc w:val="both"/>
              <w:rPr>
                <w:rFonts w:ascii="Tw Cen MT" w:hAnsi="Tw Cen MT"/>
                <w:sz w:val="24"/>
                <w:szCs w:val="24"/>
              </w:rPr>
            </w:pPr>
            <w:r w:rsidRPr="00A9511C">
              <w:rPr>
                <w:rFonts w:ascii="Tw Cen MT" w:hAnsi="Tw Cen MT"/>
                <w:sz w:val="24"/>
                <w:szCs w:val="24"/>
              </w:rPr>
              <w:t xml:space="preserve">Diplôme d’Expertise Comptable et Financière (DECOFI) </w:t>
            </w:r>
          </w:p>
          <w:p w:rsidR="00296D20" w:rsidRPr="00A9511C" w:rsidRDefault="00296D20" w:rsidP="00CE6F9F">
            <w:pPr>
              <w:autoSpaceDE w:val="0"/>
              <w:autoSpaceDN w:val="0"/>
              <w:spacing w:line="276" w:lineRule="auto"/>
              <w:ind w:left="360"/>
              <w:jc w:val="both"/>
              <w:rPr>
                <w:rFonts w:ascii="Tw Cen MT" w:hAnsi="Tw Cen MT"/>
                <w:sz w:val="24"/>
                <w:szCs w:val="24"/>
              </w:rPr>
            </w:pPr>
            <w:r w:rsidRPr="00A9511C">
              <w:rPr>
                <w:rFonts w:ascii="Tw Cen MT" w:hAnsi="Tw Cen MT"/>
                <w:sz w:val="24"/>
                <w:szCs w:val="24"/>
              </w:rPr>
              <w:t>DESCOGEF CESAG de Dakar</w:t>
            </w:r>
          </w:p>
          <w:p w:rsidR="00296D20" w:rsidRPr="00A9511C" w:rsidRDefault="00296D20" w:rsidP="00731EB2">
            <w:pPr>
              <w:numPr>
                <w:ilvl w:val="0"/>
                <w:numId w:val="1"/>
              </w:numPr>
              <w:autoSpaceDE w:val="0"/>
              <w:autoSpaceDN w:val="0"/>
              <w:spacing w:after="0" w:line="276" w:lineRule="auto"/>
              <w:ind w:left="360"/>
              <w:rPr>
                <w:rFonts w:ascii="Tw Cen MT" w:hAnsi="Tw Cen MT"/>
                <w:sz w:val="24"/>
                <w:szCs w:val="24"/>
              </w:rPr>
            </w:pPr>
            <w:r w:rsidRPr="00A9511C">
              <w:rPr>
                <w:rFonts w:ascii="Tw Cen MT" w:hAnsi="Tw Cen MT"/>
                <w:b/>
                <w:sz w:val="24"/>
                <w:szCs w:val="24"/>
              </w:rPr>
              <w:t xml:space="preserve">Monsieur Lassana DOUCOURE </w:t>
            </w:r>
          </w:p>
          <w:p w:rsidR="00296D20" w:rsidRPr="00A9511C" w:rsidRDefault="00296D20" w:rsidP="00731EB2">
            <w:pPr>
              <w:autoSpaceDE w:val="0"/>
              <w:autoSpaceDN w:val="0"/>
              <w:spacing w:line="276" w:lineRule="auto"/>
              <w:ind w:left="360"/>
              <w:rPr>
                <w:rFonts w:ascii="Tw Cen MT" w:hAnsi="Tw Cen MT"/>
                <w:color w:val="5B9BD5" w:themeColor="accent5"/>
                <w:sz w:val="24"/>
                <w:szCs w:val="24"/>
              </w:rPr>
            </w:pPr>
            <w:r w:rsidRPr="00A9511C">
              <w:rPr>
                <w:rFonts w:ascii="Tw Cen MT" w:hAnsi="Tw Cen MT"/>
                <w:b/>
                <w:color w:val="5B9BD5" w:themeColor="accent5"/>
                <w:sz w:val="24"/>
                <w:szCs w:val="24"/>
                <w:u w:val="single"/>
              </w:rPr>
              <w:t>l.doucoure@gmail.com</w:t>
            </w:r>
          </w:p>
          <w:p w:rsidR="00296D20" w:rsidRPr="00A9511C" w:rsidRDefault="00296D20" w:rsidP="00731EB2">
            <w:pPr>
              <w:autoSpaceDE w:val="0"/>
              <w:autoSpaceDN w:val="0"/>
              <w:spacing w:line="276" w:lineRule="auto"/>
              <w:ind w:left="283"/>
              <w:jc w:val="both"/>
              <w:rPr>
                <w:rFonts w:ascii="Tw Cen MT" w:hAnsi="Tw Cen MT"/>
                <w:sz w:val="24"/>
                <w:szCs w:val="24"/>
              </w:rPr>
            </w:pPr>
            <w:r w:rsidRPr="00A9511C">
              <w:rPr>
                <w:rFonts w:ascii="Tw Cen MT" w:hAnsi="Tw Cen MT"/>
                <w:sz w:val="24"/>
                <w:szCs w:val="24"/>
              </w:rPr>
              <w:t>17 ans d’expérience</w:t>
            </w:r>
          </w:p>
          <w:p w:rsidR="00296D20" w:rsidRPr="00A9511C" w:rsidRDefault="00296D20" w:rsidP="00731EB2">
            <w:pPr>
              <w:autoSpaceDE w:val="0"/>
              <w:autoSpaceDN w:val="0"/>
              <w:spacing w:line="276" w:lineRule="auto"/>
              <w:ind w:left="283"/>
              <w:jc w:val="both"/>
              <w:rPr>
                <w:rFonts w:ascii="Tw Cen MT" w:eastAsia="Calibri" w:hAnsi="Tw Cen MT"/>
                <w:sz w:val="24"/>
                <w:szCs w:val="24"/>
              </w:rPr>
            </w:pPr>
            <w:r w:rsidRPr="00A9511C">
              <w:rPr>
                <w:rFonts w:ascii="Tw Cen MT" w:hAnsi="Tw Cen MT"/>
                <w:sz w:val="24"/>
                <w:szCs w:val="24"/>
              </w:rPr>
              <w:t>Master en systèmes de statistique et finance.</w:t>
            </w:r>
          </w:p>
        </w:tc>
      </w:tr>
      <w:tr w:rsidR="00296D20" w:rsidRPr="00A9511C" w:rsidTr="00731EB2">
        <w:trPr>
          <w:jc w:val="center"/>
        </w:trPr>
        <w:tc>
          <w:tcPr>
            <w:tcW w:w="648" w:type="dxa"/>
          </w:tcPr>
          <w:p w:rsidR="00296D20" w:rsidRPr="00A9511C" w:rsidRDefault="00296D20" w:rsidP="00731EB2">
            <w:pPr>
              <w:spacing w:line="276" w:lineRule="auto"/>
              <w:jc w:val="both"/>
              <w:rPr>
                <w:rFonts w:ascii="Tw Cen MT" w:eastAsia="Calibri" w:hAnsi="Tw Cen MT"/>
                <w:b/>
                <w:sz w:val="24"/>
                <w:szCs w:val="24"/>
              </w:rPr>
            </w:pPr>
            <w:r w:rsidRPr="00A9511C">
              <w:rPr>
                <w:rFonts w:ascii="Tw Cen MT" w:eastAsia="Calibri" w:hAnsi="Tw Cen MT"/>
                <w:b/>
                <w:sz w:val="24"/>
                <w:szCs w:val="24"/>
              </w:rPr>
              <w:lastRenderedPageBreak/>
              <w:t>4</w:t>
            </w:r>
          </w:p>
        </w:tc>
        <w:tc>
          <w:tcPr>
            <w:tcW w:w="2862" w:type="dxa"/>
          </w:tcPr>
          <w:p w:rsidR="00296D20" w:rsidRPr="00A9511C" w:rsidRDefault="00296D20" w:rsidP="00731EB2">
            <w:pPr>
              <w:autoSpaceDE w:val="0"/>
              <w:autoSpaceDN w:val="0"/>
              <w:spacing w:line="276" w:lineRule="auto"/>
              <w:jc w:val="both"/>
              <w:rPr>
                <w:rFonts w:ascii="Tw Cen MT" w:eastAsia="Calibri" w:hAnsi="Tw Cen MT"/>
                <w:b/>
                <w:sz w:val="24"/>
                <w:szCs w:val="24"/>
              </w:rPr>
            </w:pPr>
            <w:r w:rsidRPr="00A9511C">
              <w:rPr>
                <w:rFonts w:ascii="Tw Cen MT" w:eastAsia="Calibri" w:hAnsi="Tw Cen MT"/>
                <w:b/>
                <w:sz w:val="24"/>
                <w:szCs w:val="24"/>
              </w:rPr>
              <w:t>Contrôle qualité exercé par les experts du réseau</w:t>
            </w:r>
          </w:p>
        </w:tc>
        <w:tc>
          <w:tcPr>
            <w:tcW w:w="6379" w:type="dxa"/>
          </w:tcPr>
          <w:p w:rsidR="00296D20" w:rsidRPr="00A9511C" w:rsidRDefault="00296D20" w:rsidP="00731EB2">
            <w:pPr>
              <w:numPr>
                <w:ilvl w:val="0"/>
                <w:numId w:val="1"/>
              </w:numPr>
              <w:autoSpaceDE w:val="0"/>
              <w:autoSpaceDN w:val="0"/>
              <w:spacing w:after="0" w:line="276" w:lineRule="auto"/>
              <w:ind w:left="360"/>
              <w:jc w:val="both"/>
              <w:rPr>
                <w:rFonts w:ascii="Tw Cen MT" w:eastAsia="Calibri" w:hAnsi="Tw Cen MT"/>
                <w:b/>
                <w:spacing w:val="-3"/>
                <w:sz w:val="24"/>
                <w:szCs w:val="24"/>
              </w:rPr>
            </w:pPr>
            <w:r w:rsidRPr="00A9511C">
              <w:rPr>
                <w:rFonts w:ascii="Tw Cen MT" w:eastAsia="Calibri" w:hAnsi="Tw Cen MT"/>
                <w:sz w:val="24"/>
                <w:szCs w:val="24"/>
              </w:rPr>
              <w:t>CMAF SAS Benin ;</w:t>
            </w:r>
          </w:p>
          <w:p w:rsidR="00296D20" w:rsidRPr="00A9511C" w:rsidRDefault="00296D20" w:rsidP="00731EB2">
            <w:pPr>
              <w:numPr>
                <w:ilvl w:val="0"/>
                <w:numId w:val="1"/>
              </w:numPr>
              <w:autoSpaceDE w:val="0"/>
              <w:autoSpaceDN w:val="0"/>
              <w:spacing w:after="0" w:line="276" w:lineRule="auto"/>
              <w:ind w:left="360"/>
              <w:jc w:val="both"/>
              <w:rPr>
                <w:rFonts w:ascii="Tw Cen MT" w:eastAsia="Calibri" w:hAnsi="Tw Cen MT"/>
                <w:b/>
                <w:spacing w:val="-3"/>
                <w:sz w:val="24"/>
                <w:szCs w:val="24"/>
              </w:rPr>
            </w:pPr>
            <w:r w:rsidRPr="00A9511C">
              <w:rPr>
                <w:rFonts w:ascii="Tw Cen MT" w:eastAsia="Calibri" w:hAnsi="Tw Cen MT"/>
                <w:spacing w:val="-3"/>
                <w:sz w:val="24"/>
                <w:szCs w:val="24"/>
              </w:rPr>
              <w:t>RAM Audit CRI ;</w:t>
            </w:r>
          </w:p>
          <w:p w:rsidR="00296D20" w:rsidRPr="0096183E" w:rsidRDefault="00296D20" w:rsidP="00731EB2">
            <w:pPr>
              <w:numPr>
                <w:ilvl w:val="0"/>
                <w:numId w:val="1"/>
              </w:numPr>
              <w:autoSpaceDE w:val="0"/>
              <w:autoSpaceDN w:val="0"/>
              <w:spacing w:after="0" w:line="276" w:lineRule="auto"/>
              <w:ind w:left="360"/>
              <w:jc w:val="both"/>
              <w:rPr>
                <w:rFonts w:ascii="Tw Cen MT" w:eastAsia="Calibri" w:hAnsi="Tw Cen MT"/>
                <w:b/>
                <w:spacing w:val="-3"/>
                <w:sz w:val="24"/>
                <w:szCs w:val="24"/>
              </w:rPr>
            </w:pPr>
            <w:r w:rsidRPr="00A9511C">
              <w:rPr>
                <w:rFonts w:ascii="Tw Cen MT" w:eastAsia="Calibri" w:hAnsi="Tw Cen MT"/>
                <w:spacing w:val="-3"/>
                <w:sz w:val="24"/>
                <w:szCs w:val="24"/>
              </w:rPr>
              <w:t>CMAF SAS Mali</w:t>
            </w:r>
            <w:r>
              <w:rPr>
                <w:rFonts w:ascii="Tw Cen MT" w:eastAsia="Calibri" w:hAnsi="Tw Cen MT"/>
                <w:spacing w:val="-3"/>
                <w:sz w:val="24"/>
                <w:szCs w:val="24"/>
              </w:rPr>
              <w:t> ;</w:t>
            </w:r>
          </w:p>
          <w:p w:rsidR="00296D20" w:rsidRPr="0096183E" w:rsidRDefault="00296D20" w:rsidP="00731EB2">
            <w:pPr>
              <w:numPr>
                <w:ilvl w:val="0"/>
                <w:numId w:val="1"/>
              </w:numPr>
              <w:autoSpaceDE w:val="0"/>
              <w:autoSpaceDN w:val="0"/>
              <w:spacing w:after="0" w:line="276" w:lineRule="auto"/>
              <w:ind w:left="360"/>
              <w:jc w:val="both"/>
              <w:rPr>
                <w:rFonts w:ascii="Tw Cen MT" w:eastAsia="Calibri" w:hAnsi="Tw Cen MT"/>
                <w:b/>
                <w:spacing w:val="-3"/>
                <w:sz w:val="24"/>
                <w:szCs w:val="24"/>
              </w:rPr>
            </w:pPr>
            <w:r w:rsidRPr="00A9511C">
              <w:rPr>
                <w:rFonts w:ascii="Tw Cen MT" w:eastAsia="Calibri" w:hAnsi="Tw Cen MT"/>
                <w:spacing w:val="-3"/>
                <w:sz w:val="24"/>
                <w:szCs w:val="24"/>
              </w:rPr>
              <w:t>CMAF SAS</w:t>
            </w:r>
            <w:r>
              <w:rPr>
                <w:rFonts w:ascii="Tw Cen MT" w:eastAsia="Calibri" w:hAnsi="Tw Cen MT"/>
                <w:spacing w:val="-3"/>
                <w:sz w:val="24"/>
                <w:szCs w:val="24"/>
              </w:rPr>
              <w:t xml:space="preserve"> Tchad ;</w:t>
            </w:r>
          </w:p>
          <w:p w:rsidR="00296D20" w:rsidRPr="00A9511C" w:rsidRDefault="00296D20" w:rsidP="00731EB2">
            <w:pPr>
              <w:numPr>
                <w:ilvl w:val="0"/>
                <w:numId w:val="1"/>
              </w:numPr>
              <w:autoSpaceDE w:val="0"/>
              <w:autoSpaceDN w:val="0"/>
              <w:spacing w:after="0" w:line="276" w:lineRule="auto"/>
              <w:ind w:left="360"/>
              <w:jc w:val="both"/>
              <w:rPr>
                <w:rFonts w:ascii="Tw Cen MT" w:eastAsia="Calibri" w:hAnsi="Tw Cen MT"/>
                <w:b/>
                <w:spacing w:val="-3"/>
                <w:sz w:val="24"/>
                <w:szCs w:val="24"/>
              </w:rPr>
            </w:pPr>
            <w:r w:rsidRPr="00A9511C">
              <w:rPr>
                <w:rFonts w:ascii="Tw Cen MT" w:eastAsia="Calibri" w:hAnsi="Tw Cen MT"/>
                <w:spacing w:val="-3"/>
                <w:sz w:val="24"/>
                <w:szCs w:val="24"/>
              </w:rPr>
              <w:t>CMAF SAS</w:t>
            </w:r>
            <w:r>
              <w:rPr>
                <w:rFonts w:ascii="Tw Cen MT" w:eastAsia="Calibri" w:hAnsi="Tw Cen MT"/>
                <w:spacing w:val="-3"/>
                <w:sz w:val="24"/>
                <w:szCs w:val="24"/>
              </w:rPr>
              <w:t xml:space="preserve"> Guinée</w:t>
            </w:r>
          </w:p>
        </w:tc>
      </w:tr>
      <w:tr w:rsidR="00296D20" w:rsidRPr="00A9511C" w:rsidTr="00731EB2">
        <w:trPr>
          <w:jc w:val="center"/>
        </w:trPr>
        <w:tc>
          <w:tcPr>
            <w:tcW w:w="648" w:type="dxa"/>
          </w:tcPr>
          <w:p w:rsidR="00296D20" w:rsidRPr="00A9511C" w:rsidRDefault="00296D20" w:rsidP="00731EB2">
            <w:pPr>
              <w:spacing w:line="276" w:lineRule="auto"/>
              <w:jc w:val="both"/>
              <w:rPr>
                <w:rFonts w:ascii="Tw Cen MT" w:eastAsia="Calibri" w:hAnsi="Tw Cen MT"/>
                <w:b/>
                <w:sz w:val="24"/>
                <w:szCs w:val="24"/>
              </w:rPr>
            </w:pPr>
            <w:r w:rsidRPr="00A9511C">
              <w:rPr>
                <w:rFonts w:ascii="Tw Cen MT" w:eastAsia="Calibri" w:hAnsi="Tw Cen MT"/>
                <w:b/>
                <w:sz w:val="24"/>
                <w:szCs w:val="24"/>
              </w:rPr>
              <w:t>5</w:t>
            </w:r>
          </w:p>
        </w:tc>
        <w:tc>
          <w:tcPr>
            <w:tcW w:w="2862" w:type="dxa"/>
          </w:tcPr>
          <w:p w:rsidR="00296D20" w:rsidRPr="00A9511C" w:rsidRDefault="00296D20" w:rsidP="00731EB2">
            <w:pPr>
              <w:spacing w:line="276" w:lineRule="auto"/>
              <w:jc w:val="both"/>
              <w:rPr>
                <w:rFonts w:ascii="Tw Cen MT" w:eastAsia="Calibri" w:hAnsi="Tw Cen MT"/>
                <w:b/>
                <w:sz w:val="24"/>
                <w:szCs w:val="24"/>
              </w:rPr>
            </w:pPr>
            <w:r w:rsidRPr="00A9511C">
              <w:rPr>
                <w:rFonts w:ascii="Tw Cen MT" w:eastAsia="Calibri" w:hAnsi="Tw Cen MT"/>
                <w:b/>
                <w:sz w:val="24"/>
                <w:szCs w:val="24"/>
              </w:rPr>
              <w:t>Ressources Humaines</w:t>
            </w:r>
          </w:p>
        </w:tc>
        <w:tc>
          <w:tcPr>
            <w:tcW w:w="6379" w:type="dxa"/>
          </w:tcPr>
          <w:p w:rsidR="00296D20" w:rsidRPr="00A9511C" w:rsidRDefault="00296D20" w:rsidP="00731EB2">
            <w:pPr>
              <w:numPr>
                <w:ilvl w:val="0"/>
                <w:numId w:val="1"/>
              </w:numPr>
              <w:autoSpaceDE w:val="0"/>
              <w:autoSpaceDN w:val="0"/>
              <w:spacing w:after="0" w:line="276" w:lineRule="auto"/>
              <w:ind w:left="360"/>
              <w:jc w:val="both"/>
              <w:rPr>
                <w:rFonts w:ascii="Tw Cen MT" w:eastAsia="Calibri" w:hAnsi="Tw Cen MT"/>
                <w:spacing w:val="-3"/>
                <w:sz w:val="24"/>
                <w:szCs w:val="24"/>
              </w:rPr>
            </w:pPr>
            <w:r w:rsidRPr="00A9511C">
              <w:rPr>
                <w:rFonts w:ascii="Tw Cen MT" w:eastAsia="Calibri" w:hAnsi="Tw Cen MT"/>
                <w:b/>
                <w:sz w:val="24"/>
                <w:szCs w:val="24"/>
              </w:rPr>
              <w:t xml:space="preserve">Trois (03) experts comptables </w:t>
            </w:r>
          </w:p>
          <w:p w:rsidR="00296D20" w:rsidRPr="00A9511C" w:rsidRDefault="00296D20" w:rsidP="00731EB2">
            <w:pPr>
              <w:numPr>
                <w:ilvl w:val="0"/>
                <w:numId w:val="1"/>
              </w:numPr>
              <w:autoSpaceDE w:val="0"/>
              <w:autoSpaceDN w:val="0"/>
              <w:spacing w:after="0" w:line="276" w:lineRule="auto"/>
              <w:ind w:left="360"/>
              <w:jc w:val="both"/>
              <w:rPr>
                <w:rFonts w:ascii="Tw Cen MT" w:eastAsia="Calibri" w:hAnsi="Tw Cen MT"/>
                <w:b/>
                <w:spacing w:val="-3"/>
                <w:sz w:val="24"/>
                <w:szCs w:val="24"/>
              </w:rPr>
            </w:pPr>
            <w:r w:rsidRPr="00A9511C">
              <w:rPr>
                <w:rFonts w:ascii="Tw Cen MT" w:eastAsia="Calibri" w:hAnsi="Tw Cen MT"/>
                <w:b/>
                <w:sz w:val="24"/>
                <w:szCs w:val="24"/>
              </w:rPr>
              <w:t xml:space="preserve">Quinze (15) collaborateurs </w:t>
            </w:r>
            <w:r w:rsidRPr="00A9511C">
              <w:rPr>
                <w:rFonts w:ascii="Tw Cen MT" w:eastAsia="Calibri" w:hAnsi="Tw Cen MT"/>
                <w:b/>
                <w:spacing w:val="-3"/>
                <w:sz w:val="24"/>
                <w:szCs w:val="24"/>
              </w:rPr>
              <w:t>de haut niveau</w:t>
            </w:r>
          </w:p>
        </w:tc>
      </w:tr>
      <w:tr w:rsidR="00296D20" w:rsidRPr="00A9511C" w:rsidTr="00731EB2">
        <w:trPr>
          <w:jc w:val="center"/>
        </w:trPr>
        <w:tc>
          <w:tcPr>
            <w:tcW w:w="648" w:type="dxa"/>
          </w:tcPr>
          <w:p w:rsidR="00296D20" w:rsidRPr="00A9511C" w:rsidRDefault="00296D20" w:rsidP="00731EB2">
            <w:pPr>
              <w:spacing w:line="276" w:lineRule="auto"/>
              <w:jc w:val="both"/>
              <w:rPr>
                <w:rFonts w:ascii="Tw Cen MT" w:eastAsia="Calibri" w:hAnsi="Tw Cen MT"/>
                <w:b/>
                <w:sz w:val="24"/>
                <w:szCs w:val="24"/>
              </w:rPr>
            </w:pPr>
            <w:r w:rsidRPr="00A9511C">
              <w:rPr>
                <w:rFonts w:ascii="Tw Cen MT" w:eastAsia="Calibri" w:hAnsi="Tw Cen MT"/>
                <w:b/>
                <w:sz w:val="24"/>
                <w:szCs w:val="24"/>
              </w:rPr>
              <w:t>6</w:t>
            </w:r>
          </w:p>
        </w:tc>
        <w:tc>
          <w:tcPr>
            <w:tcW w:w="2862" w:type="dxa"/>
          </w:tcPr>
          <w:p w:rsidR="00296D20" w:rsidRPr="00A9511C" w:rsidRDefault="00296D20" w:rsidP="00731EB2">
            <w:pPr>
              <w:spacing w:line="276" w:lineRule="auto"/>
              <w:jc w:val="both"/>
              <w:rPr>
                <w:rFonts w:ascii="Tw Cen MT" w:eastAsia="Calibri" w:hAnsi="Tw Cen MT"/>
                <w:b/>
                <w:sz w:val="24"/>
                <w:szCs w:val="24"/>
              </w:rPr>
            </w:pPr>
            <w:r w:rsidRPr="00A9511C">
              <w:rPr>
                <w:rFonts w:ascii="Tw Cen MT" w:eastAsia="Calibri" w:hAnsi="Tw Cen MT"/>
                <w:b/>
                <w:sz w:val="24"/>
                <w:szCs w:val="24"/>
              </w:rPr>
              <w:t>Moyens techniques et logistiques</w:t>
            </w:r>
          </w:p>
        </w:tc>
        <w:tc>
          <w:tcPr>
            <w:tcW w:w="6379" w:type="dxa"/>
          </w:tcPr>
          <w:p w:rsidR="00296D20" w:rsidRPr="00A9511C" w:rsidRDefault="00296D20" w:rsidP="00731EB2">
            <w:pPr>
              <w:numPr>
                <w:ilvl w:val="0"/>
                <w:numId w:val="1"/>
              </w:numPr>
              <w:autoSpaceDE w:val="0"/>
              <w:autoSpaceDN w:val="0"/>
              <w:spacing w:after="0" w:line="276" w:lineRule="auto"/>
              <w:jc w:val="both"/>
              <w:rPr>
                <w:rFonts w:ascii="Tw Cen MT" w:eastAsia="Calibri" w:hAnsi="Tw Cen MT"/>
                <w:spacing w:val="-3"/>
                <w:sz w:val="24"/>
                <w:szCs w:val="24"/>
              </w:rPr>
            </w:pPr>
            <w:r w:rsidRPr="00A9511C">
              <w:rPr>
                <w:rFonts w:ascii="Tw Cen MT" w:eastAsia="Calibri" w:hAnsi="Tw Cen MT"/>
                <w:b/>
                <w:sz w:val="24"/>
                <w:szCs w:val="24"/>
              </w:rPr>
              <w:t>Locaux </w:t>
            </w:r>
            <w:r w:rsidRPr="00A9511C">
              <w:rPr>
                <w:rFonts w:ascii="Tw Cen MT" w:eastAsia="Calibri" w:hAnsi="Tw Cen MT"/>
                <w:sz w:val="24"/>
                <w:szCs w:val="24"/>
              </w:rPr>
              <w:t xml:space="preserve">: </w:t>
            </w:r>
          </w:p>
          <w:p w:rsidR="00296D20" w:rsidRPr="00A9511C" w:rsidRDefault="00296D20" w:rsidP="00731EB2">
            <w:pPr>
              <w:spacing w:line="276" w:lineRule="auto"/>
              <w:ind w:left="360"/>
              <w:jc w:val="both"/>
              <w:rPr>
                <w:rFonts w:ascii="Tw Cen MT" w:eastAsia="Calibri" w:hAnsi="Tw Cen MT"/>
                <w:sz w:val="24"/>
                <w:szCs w:val="24"/>
              </w:rPr>
            </w:pPr>
            <w:r w:rsidRPr="00A9511C">
              <w:rPr>
                <w:rFonts w:ascii="Tw Cen MT" w:eastAsia="Calibri" w:hAnsi="Tw Cen MT"/>
                <w:sz w:val="24"/>
                <w:szCs w:val="24"/>
              </w:rPr>
              <w:t>Plusieurs bureaux disponibles, salles de réunion, salles de formation à l’immeuble Hamdallaye ACI 2000 à Bamako près de la DNP</w:t>
            </w:r>
          </w:p>
          <w:p w:rsidR="00296D20" w:rsidRPr="00A9511C" w:rsidRDefault="00296D20" w:rsidP="00731EB2">
            <w:pPr>
              <w:numPr>
                <w:ilvl w:val="0"/>
                <w:numId w:val="1"/>
              </w:numPr>
              <w:autoSpaceDE w:val="0"/>
              <w:autoSpaceDN w:val="0"/>
              <w:spacing w:after="0" w:line="276" w:lineRule="auto"/>
              <w:jc w:val="both"/>
              <w:rPr>
                <w:rFonts w:ascii="Tw Cen MT" w:eastAsia="Calibri" w:hAnsi="Tw Cen MT"/>
                <w:spacing w:val="-3"/>
                <w:sz w:val="24"/>
                <w:szCs w:val="24"/>
              </w:rPr>
            </w:pPr>
            <w:r w:rsidRPr="00A9511C">
              <w:rPr>
                <w:rFonts w:ascii="Tw Cen MT" w:eastAsia="Calibri" w:hAnsi="Tw Cen MT"/>
                <w:b/>
                <w:sz w:val="24"/>
                <w:szCs w:val="24"/>
              </w:rPr>
              <w:t>Matériel informatique</w:t>
            </w:r>
            <w:r w:rsidRPr="00A9511C">
              <w:rPr>
                <w:rFonts w:ascii="Tw Cen MT" w:eastAsia="Calibri" w:hAnsi="Tw Cen MT"/>
                <w:sz w:val="24"/>
                <w:szCs w:val="24"/>
              </w:rPr>
              <w:t> :</w:t>
            </w:r>
          </w:p>
          <w:p w:rsidR="00296D20" w:rsidRPr="00A9511C" w:rsidRDefault="00296D20" w:rsidP="00731EB2">
            <w:pPr>
              <w:numPr>
                <w:ilvl w:val="0"/>
                <w:numId w:val="1"/>
              </w:numPr>
              <w:autoSpaceDE w:val="0"/>
              <w:autoSpaceDN w:val="0"/>
              <w:spacing w:after="0" w:line="276" w:lineRule="auto"/>
              <w:jc w:val="both"/>
              <w:rPr>
                <w:rFonts w:ascii="Tw Cen MT" w:eastAsia="Calibri" w:hAnsi="Tw Cen MT"/>
                <w:spacing w:val="-3"/>
                <w:sz w:val="24"/>
                <w:szCs w:val="24"/>
              </w:rPr>
            </w:pPr>
            <w:r w:rsidRPr="00A9511C">
              <w:rPr>
                <w:rFonts w:ascii="Tw Cen MT" w:eastAsia="Calibri" w:hAnsi="Tw Cen MT"/>
                <w:sz w:val="24"/>
                <w:szCs w:val="24"/>
              </w:rPr>
              <w:t>Vingt (20) ordinateurs en CLOUD,</w:t>
            </w:r>
          </w:p>
          <w:p w:rsidR="00296D20" w:rsidRPr="00A9511C" w:rsidRDefault="00296D20" w:rsidP="00731EB2">
            <w:pPr>
              <w:numPr>
                <w:ilvl w:val="0"/>
                <w:numId w:val="1"/>
              </w:numPr>
              <w:autoSpaceDE w:val="0"/>
              <w:autoSpaceDN w:val="0"/>
              <w:spacing w:after="0" w:line="276" w:lineRule="auto"/>
              <w:jc w:val="both"/>
              <w:rPr>
                <w:rFonts w:ascii="Tw Cen MT" w:eastAsia="Calibri" w:hAnsi="Tw Cen MT"/>
                <w:spacing w:val="-3"/>
                <w:sz w:val="24"/>
                <w:szCs w:val="24"/>
              </w:rPr>
            </w:pPr>
            <w:r w:rsidRPr="00A9511C">
              <w:rPr>
                <w:rFonts w:ascii="Tw Cen MT" w:hAnsi="Tw Cen MT"/>
                <w:sz w:val="24"/>
                <w:szCs w:val="24"/>
              </w:rPr>
              <w:t>Système informatique en CLOUD</w:t>
            </w:r>
          </w:p>
          <w:p w:rsidR="00296D20" w:rsidRPr="00A9511C" w:rsidRDefault="00296D20" w:rsidP="00731EB2">
            <w:pPr>
              <w:numPr>
                <w:ilvl w:val="0"/>
                <w:numId w:val="1"/>
              </w:numPr>
              <w:autoSpaceDE w:val="0"/>
              <w:autoSpaceDN w:val="0"/>
              <w:spacing w:after="0" w:line="276" w:lineRule="auto"/>
              <w:jc w:val="both"/>
              <w:rPr>
                <w:rFonts w:ascii="Tw Cen MT" w:eastAsia="Calibri" w:hAnsi="Tw Cen MT"/>
                <w:spacing w:val="-3"/>
                <w:sz w:val="24"/>
                <w:szCs w:val="24"/>
              </w:rPr>
            </w:pPr>
            <w:r w:rsidRPr="00A9511C">
              <w:rPr>
                <w:rFonts w:ascii="Tw Cen MT" w:eastAsia="Calibri" w:hAnsi="Tw Cen MT"/>
                <w:sz w:val="24"/>
                <w:szCs w:val="24"/>
              </w:rPr>
              <w:t>Ordinateurs portables disponibles pour Chaque Expert.</w:t>
            </w:r>
          </w:p>
          <w:p w:rsidR="00296D20" w:rsidRPr="00A9511C" w:rsidRDefault="00296D20" w:rsidP="00731EB2">
            <w:pPr>
              <w:numPr>
                <w:ilvl w:val="0"/>
                <w:numId w:val="1"/>
              </w:numPr>
              <w:autoSpaceDE w:val="0"/>
              <w:autoSpaceDN w:val="0"/>
              <w:spacing w:after="0" w:line="276" w:lineRule="auto"/>
              <w:rPr>
                <w:rFonts w:ascii="Tw Cen MT" w:eastAsia="Calibri" w:hAnsi="Tw Cen MT"/>
                <w:b/>
                <w:spacing w:val="-3"/>
                <w:sz w:val="24"/>
                <w:szCs w:val="24"/>
              </w:rPr>
            </w:pPr>
            <w:r w:rsidRPr="00A9511C">
              <w:rPr>
                <w:rFonts w:ascii="Tw Cen MT" w:eastAsia="Calibri" w:hAnsi="Tw Cen MT"/>
                <w:b/>
                <w:sz w:val="24"/>
                <w:szCs w:val="24"/>
              </w:rPr>
              <w:t>Programme Informatique</w:t>
            </w:r>
          </w:p>
          <w:p w:rsidR="00296D20" w:rsidRPr="00A9511C" w:rsidRDefault="00296D20" w:rsidP="00731EB2">
            <w:pPr>
              <w:numPr>
                <w:ilvl w:val="0"/>
                <w:numId w:val="1"/>
              </w:numPr>
              <w:autoSpaceDE w:val="0"/>
              <w:autoSpaceDN w:val="0"/>
              <w:spacing w:after="0" w:line="276" w:lineRule="auto"/>
              <w:jc w:val="both"/>
              <w:rPr>
                <w:rFonts w:ascii="Tw Cen MT" w:eastAsia="Calibri" w:hAnsi="Tw Cen MT"/>
                <w:spacing w:val="-3"/>
                <w:sz w:val="24"/>
                <w:szCs w:val="24"/>
              </w:rPr>
            </w:pPr>
            <w:r w:rsidRPr="00A9511C">
              <w:rPr>
                <w:rFonts w:ascii="Tw Cen MT" w:eastAsia="Calibri" w:hAnsi="Tw Cen MT"/>
                <w:sz w:val="24"/>
                <w:szCs w:val="24"/>
              </w:rPr>
              <w:t>Logiciel MICROSOFT</w:t>
            </w:r>
          </w:p>
          <w:p w:rsidR="00296D20" w:rsidRPr="00A9511C" w:rsidRDefault="00296D20" w:rsidP="00731EB2">
            <w:pPr>
              <w:numPr>
                <w:ilvl w:val="0"/>
                <w:numId w:val="1"/>
              </w:numPr>
              <w:autoSpaceDE w:val="0"/>
              <w:autoSpaceDN w:val="0"/>
              <w:spacing w:after="0" w:line="276" w:lineRule="auto"/>
              <w:jc w:val="both"/>
              <w:rPr>
                <w:rFonts w:ascii="Tw Cen MT" w:eastAsia="Calibri" w:hAnsi="Tw Cen MT"/>
                <w:spacing w:val="-3"/>
                <w:sz w:val="24"/>
                <w:szCs w:val="24"/>
              </w:rPr>
            </w:pPr>
            <w:r w:rsidRPr="00A9511C">
              <w:rPr>
                <w:rFonts w:ascii="Tw Cen MT" w:eastAsia="Calibri" w:hAnsi="Tw Cen MT"/>
                <w:spacing w:val="-3"/>
                <w:sz w:val="24"/>
                <w:szCs w:val="24"/>
              </w:rPr>
              <w:t>Plateforme de comptabilité AKILCAB</w:t>
            </w:r>
          </w:p>
          <w:p w:rsidR="00296D20" w:rsidRPr="00A9511C" w:rsidRDefault="00296D20" w:rsidP="00731EB2">
            <w:pPr>
              <w:numPr>
                <w:ilvl w:val="0"/>
                <w:numId w:val="1"/>
              </w:numPr>
              <w:autoSpaceDE w:val="0"/>
              <w:autoSpaceDN w:val="0"/>
              <w:spacing w:after="0" w:line="276" w:lineRule="auto"/>
              <w:jc w:val="both"/>
              <w:rPr>
                <w:rFonts w:ascii="Tw Cen MT" w:eastAsia="Calibri" w:hAnsi="Tw Cen MT"/>
                <w:b/>
                <w:spacing w:val="-3"/>
                <w:sz w:val="24"/>
                <w:szCs w:val="24"/>
                <w:u w:val="single"/>
              </w:rPr>
            </w:pPr>
            <w:r w:rsidRPr="00A9511C">
              <w:rPr>
                <w:rFonts w:ascii="Tw Cen MT" w:eastAsia="Calibri" w:hAnsi="Tw Cen MT"/>
                <w:sz w:val="24"/>
                <w:szCs w:val="24"/>
              </w:rPr>
              <w:t>Logiciels de Gestion de Projets de la Société TOMATE</w:t>
            </w:r>
          </w:p>
          <w:p w:rsidR="00296D20" w:rsidRPr="00A9511C" w:rsidRDefault="00296D20" w:rsidP="00731EB2">
            <w:pPr>
              <w:numPr>
                <w:ilvl w:val="0"/>
                <w:numId w:val="1"/>
              </w:numPr>
              <w:autoSpaceDE w:val="0"/>
              <w:autoSpaceDN w:val="0"/>
              <w:spacing w:after="0" w:line="276" w:lineRule="auto"/>
              <w:jc w:val="both"/>
              <w:rPr>
                <w:rFonts w:ascii="Tw Cen MT" w:eastAsia="Calibri" w:hAnsi="Tw Cen MT"/>
                <w:b/>
                <w:spacing w:val="-3"/>
                <w:sz w:val="24"/>
                <w:szCs w:val="24"/>
              </w:rPr>
            </w:pPr>
            <w:r w:rsidRPr="00A9511C">
              <w:rPr>
                <w:rFonts w:ascii="Tw Cen MT" w:eastAsia="Calibri" w:hAnsi="Tw Cen MT"/>
                <w:b/>
                <w:sz w:val="24"/>
                <w:szCs w:val="24"/>
              </w:rPr>
              <w:t xml:space="preserve">Logistique : </w:t>
            </w:r>
          </w:p>
          <w:p w:rsidR="00296D20" w:rsidRPr="00A9511C" w:rsidRDefault="00296D20" w:rsidP="00731EB2">
            <w:pPr>
              <w:numPr>
                <w:ilvl w:val="0"/>
                <w:numId w:val="1"/>
              </w:numPr>
              <w:autoSpaceDE w:val="0"/>
              <w:autoSpaceDN w:val="0"/>
              <w:spacing w:after="0" w:line="276" w:lineRule="auto"/>
              <w:jc w:val="both"/>
              <w:rPr>
                <w:rFonts w:ascii="Tw Cen MT" w:eastAsia="Calibri" w:hAnsi="Tw Cen MT"/>
                <w:sz w:val="24"/>
                <w:szCs w:val="24"/>
              </w:rPr>
            </w:pPr>
            <w:r w:rsidRPr="00A9511C">
              <w:rPr>
                <w:rFonts w:ascii="Tw Cen MT" w:eastAsia="Calibri" w:hAnsi="Tw Cen MT"/>
                <w:sz w:val="24"/>
                <w:szCs w:val="24"/>
              </w:rPr>
              <w:t>Deux (02) véhicules de type 4X4 pour nos différentes interventions sur le terrain.</w:t>
            </w:r>
          </w:p>
        </w:tc>
      </w:tr>
    </w:tbl>
    <w:p w:rsidR="00296D20" w:rsidRPr="00A9511C" w:rsidRDefault="00296D20" w:rsidP="00296D20">
      <w:pPr>
        <w:spacing w:after="200" w:line="276" w:lineRule="auto"/>
        <w:jc w:val="both"/>
        <w:rPr>
          <w:rFonts w:ascii="Tw Cen MT" w:hAnsi="Tw Cen MT"/>
          <w:snapToGrid w:val="0"/>
          <w:sz w:val="24"/>
          <w:szCs w:val="24"/>
        </w:rPr>
      </w:pPr>
    </w:p>
    <w:p w:rsidR="00CE6F9F" w:rsidRPr="00CE6F9F" w:rsidRDefault="00296D20" w:rsidP="00CE6F9F">
      <w:pPr>
        <w:pStyle w:val="Titre2"/>
        <w:keepLines w:val="0"/>
        <w:numPr>
          <w:ilvl w:val="0"/>
          <w:numId w:val="1"/>
        </w:numPr>
        <w:tabs>
          <w:tab w:val="clear" w:pos="1209"/>
          <w:tab w:val="num" w:pos="1080"/>
        </w:tabs>
        <w:spacing w:before="0" w:line="360" w:lineRule="auto"/>
        <w:ind w:left="720" w:hanging="720"/>
        <w:jc w:val="both"/>
        <w:rPr>
          <w:rFonts w:ascii="Tw Cen MT" w:eastAsia="Times New Roman" w:hAnsi="Tw Cen MT" w:cs="Times New Roman"/>
          <w:b/>
          <w:color w:val="5B9BD5" w:themeColor="accent5"/>
          <w:sz w:val="24"/>
          <w:szCs w:val="24"/>
        </w:rPr>
      </w:pPr>
      <w:r w:rsidRPr="00A9511C">
        <w:rPr>
          <w:rFonts w:ascii="Tw Cen MT" w:hAnsi="Tw Cen MT"/>
          <w:snapToGrid w:val="0"/>
          <w:sz w:val="24"/>
          <w:szCs w:val="24"/>
        </w:rPr>
        <w:br w:type="page"/>
      </w:r>
      <w:bookmarkStart w:id="13" w:name="_Toc33138893"/>
      <w:bookmarkStart w:id="14" w:name="_Toc82102621"/>
      <w:bookmarkStart w:id="15" w:name="_Toc88115810"/>
      <w:r w:rsidR="004839F7" w:rsidRPr="004839F7">
        <w:rPr>
          <w:rFonts w:ascii="Tw Cen MT" w:eastAsia="Times New Roman" w:hAnsi="Tw Cen MT" w:cs="Times New Roman"/>
          <w:b/>
          <w:color w:val="5B9BD5" w:themeColor="accent5"/>
          <w:sz w:val="24"/>
          <w:szCs w:val="24"/>
        </w:rPr>
        <w:lastRenderedPageBreak/>
        <w:t xml:space="preserve">II. </w:t>
      </w:r>
      <w:r w:rsidR="00CE6F9F" w:rsidRPr="00CE6F9F">
        <w:rPr>
          <w:rFonts w:ascii="Tw Cen MT" w:eastAsia="Times New Roman" w:hAnsi="Tw Cen MT" w:cs="Times New Roman"/>
          <w:b/>
          <w:color w:val="5B9BD5" w:themeColor="accent5"/>
          <w:sz w:val="24"/>
          <w:szCs w:val="24"/>
        </w:rPr>
        <w:t>RÉFÉRENCES PROFESSIONNELLES</w:t>
      </w:r>
      <w:bookmarkEnd w:id="13"/>
      <w:bookmarkEnd w:id="14"/>
      <w:bookmarkEnd w:id="15"/>
    </w:p>
    <w:p w:rsidR="00E341F3" w:rsidRDefault="00E341F3" w:rsidP="00296D20"/>
    <w:p w:rsidR="00CE6F9F" w:rsidRPr="00B46A49" w:rsidRDefault="00CE6F9F" w:rsidP="00CE6F9F">
      <w:pPr>
        <w:spacing w:line="360" w:lineRule="auto"/>
        <w:jc w:val="both"/>
        <w:rPr>
          <w:rFonts w:ascii="Tw Cen MT" w:hAnsi="Tw Cen MT"/>
          <w:sz w:val="24"/>
          <w:szCs w:val="24"/>
        </w:rPr>
      </w:pPr>
      <w:r w:rsidRPr="00B46A49">
        <w:rPr>
          <w:rFonts w:ascii="Tw Cen MT" w:hAnsi="Tw Cen MT"/>
          <w:sz w:val="24"/>
          <w:szCs w:val="24"/>
        </w:rPr>
        <w:t>Nous disposons de compétences avérées pour satisfaire votre structure pour les prestations d’audit, de conseil, d’assistance et de commissariat aux comptes.</w:t>
      </w:r>
    </w:p>
    <w:p w:rsidR="00CE6F9F" w:rsidRPr="00B46A49" w:rsidRDefault="00CE6F9F" w:rsidP="00CE6F9F">
      <w:pPr>
        <w:spacing w:after="240" w:line="360" w:lineRule="auto"/>
        <w:jc w:val="both"/>
        <w:rPr>
          <w:rFonts w:ascii="Tw Cen MT" w:eastAsia="BatangChe" w:hAnsi="Tw Cen MT"/>
          <w:sz w:val="24"/>
          <w:szCs w:val="24"/>
        </w:rPr>
      </w:pPr>
      <w:r w:rsidRPr="00B46A49">
        <w:rPr>
          <w:rFonts w:ascii="Tw Cen MT" w:eastAsia="BatangChe" w:hAnsi="Tw Cen MT"/>
          <w:sz w:val="24"/>
          <w:szCs w:val="24"/>
        </w:rPr>
        <w:t xml:space="preserve">Notre </w:t>
      </w:r>
      <w:r>
        <w:rPr>
          <w:rFonts w:ascii="Tw Cen MT" w:eastAsia="BatangChe" w:hAnsi="Tw Cen MT"/>
          <w:sz w:val="24"/>
          <w:szCs w:val="24"/>
        </w:rPr>
        <w:t>cabinet</w:t>
      </w:r>
      <w:r w:rsidRPr="00B46A49">
        <w:rPr>
          <w:rFonts w:ascii="Tw Cen MT" w:eastAsia="BatangChe" w:hAnsi="Tw Cen MT"/>
          <w:sz w:val="24"/>
          <w:szCs w:val="24"/>
        </w:rPr>
        <w:t xml:space="preserve"> ainsi que les intervenants mobilisés pour cette mission possèdent une expérience reconnue dans les missions d’audit comptable et financier des projets et programme de développement.</w:t>
      </w:r>
    </w:p>
    <w:p w:rsidR="00CE6F9F" w:rsidRDefault="00CE6F9F" w:rsidP="00CE6F9F">
      <w:pPr>
        <w:spacing w:after="240" w:line="360" w:lineRule="auto"/>
        <w:jc w:val="both"/>
        <w:rPr>
          <w:rFonts w:ascii="Tw Cen MT" w:eastAsia="BatangChe" w:hAnsi="Tw Cen MT"/>
          <w:sz w:val="24"/>
          <w:szCs w:val="24"/>
        </w:rPr>
      </w:pPr>
      <w:r w:rsidRPr="00B46A49">
        <w:rPr>
          <w:rFonts w:ascii="Tw Cen MT" w:eastAsia="BatangChe" w:hAnsi="Tw Cen MT"/>
          <w:sz w:val="24"/>
          <w:szCs w:val="24"/>
        </w:rPr>
        <w:t>Ces expériences découlent de l’exécution de très nombreuses missions diligentées auprès d’entités du secteur public, paraétatique et privé avec ou sans intervention des bailleurs de fonds extérieurs.</w:t>
      </w:r>
    </w:p>
    <w:p w:rsidR="00CE6F9F" w:rsidRPr="0034570F" w:rsidRDefault="00CE6F9F" w:rsidP="00CE6F9F">
      <w:pPr>
        <w:spacing w:line="360" w:lineRule="auto"/>
        <w:jc w:val="both"/>
        <w:rPr>
          <w:rFonts w:ascii="Tw Cen MT" w:hAnsi="Tw Cen MT"/>
          <w:sz w:val="24"/>
          <w:szCs w:val="24"/>
        </w:rPr>
      </w:pPr>
      <w:r w:rsidRPr="0034570F">
        <w:rPr>
          <w:rFonts w:ascii="Tw Cen MT" w:hAnsi="Tw Cen MT"/>
          <w:sz w:val="24"/>
          <w:szCs w:val="24"/>
        </w:rPr>
        <w:t xml:space="preserve">D’ores et déjà, nous attirons votre attention sur nos principales forces </w:t>
      </w:r>
      <w:r>
        <w:rPr>
          <w:rFonts w:ascii="Tw Cen MT" w:hAnsi="Tw Cen MT"/>
          <w:sz w:val="24"/>
          <w:szCs w:val="24"/>
        </w:rPr>
        <w:t>du réseau</w:t>
      </w:r>
      <w:r w:rsidRPr="0034570F">
        <w:rPr>
          <w:rFonts w:ascii="Tw Cen MT" w:hAnsi="Tw Cen MT"/>
          <w:sz w:val="24"/>
          <w:szCs w:val="24"/>
        </w:rPr>
        <w:t> :</w:t>
      </w:r>
    </w:p>
    <w:p w:rsidR="00CE6F9F" w:rsidRPr="0098162D" w:rsidRDefault="00CE6F9F" w:rsidP="00CE6F9F">
      <w:pPr>
        <w:pStyle w:val="Titre1"/>
        <w:spacing w:line="360" w:lineRule="auto"/>
        <w:jc w:val="both"/>
        <w:rPr>
          <w:rFonts w:ascii="Tw Cen MT" w:eastAsia="Calibri" w:hAnsi="Tw Cen MT" w:cs="Times New Roman"/>
          <w:b/>
          <w:color w:val="5B9BD5" w:themeColor="accent5"/>
          <w:sz w:val="26"/>
          <w:szCs w:val="26"/>
        </w:rPr>
      </w:pPr>
      <w:bookmarkStart w:id="16" w:name="_Toc82427560"/>
      <w:bookmarkStart w:id="17" w:name="_Toc84228079"/>
      <w:bookmarkStart w:id="18" w:name="_Toc89692057"/>
      <w:bookmarkStart w:id="19" w:name="_Toc92468858"/>
      <w:bookmarkStart w:id="20" w:name="_Toc113022780"/>
      <w:r w:rsidRPr="0098162D">
        <w:rPr>
          <w:rFonts w:ascii="Tw Cen MT" w:eastAsia="Calibri" w:hAnsi="Tw Cen MT" w:cs="Times New Roman"/>
          <w:b/>
          <w:color w:val="5B9BD5" w:themeColor="accent5"/>
          <w:sz w:val="26"/>
          <w:szCs w:val="26"/>
        </w:rPr>
        <w:t>UNE BONNE EXPÉRIENCE DES MISSIONS D’AUDIT COMPTABLE ET FINANCIER DES PROJETS ET PROGRAMME DE DEVELOPPEMENT</w:t>
      </w:r>
      <w:bookmarkEnd w:id="16"/>
      <w:bookmarkEnd w:id="17"/>
      <w:bookmarkEnd w:id="18"/>
      <w:bookmarkEnd w:id="19"/>
      <w:bookmarkEnd w:id="20"/>
    </w:p>
    <w:p w:rsidR="00CE6F9F" w:rsidRPr="00A9511C" w:rsidRDefault="00CE6F9F" w:rsidP="00CE6F9F">
      <w:pPr>
        <w:tabs>
          <w:tab w:val="left" w:pos="0"/>
          <w:tab w:val="left" w:pos="720"/>
        </w:tabs>
        <w:suppressAutoHyphens/>
        <w:spacing w:line="360" w:lineRule="auto"/>
        <w:rPr>
          <w:rFonts w:ascii="Tw Cen MT" w:hAnsi="Tw Cen MT"/>
          <w:sz w:val="24"/>
          <w:szCs w:val="24"/>
        </w:rPr>
      </w:pPr>
      <w:r w:rsidRPr="00A9511C">
        <w:rPr>
          <w:rFonts w:ascii="Tw Cen MT" w:hAnsi="Tw Cen MT"/>
          <w:sz w:val="24"/>
          <w:szCs w:val="24"/>
        </w:rPr>
        <w:t>Le cabinet CMAF a exécuté plusieurs missions similaires à celle faisant l’objet de la présente consultation. A titre illustratif, nous citons dans le tableau ci-dessous les principales caractéristiques de principales missions réalisées avec satisfaction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110"/>
      </w:tblGrid>
      <w:tr w:rsidR="00CE6F9F" w:rsidRPr="00A9511C" w:rsidTr="00731EB2">
        <w:trPr>
          <w:tblHeader/>
          <w:jc w:val="center"/>
        </w:trPr>
        <w:tc>
          <w:tcPr>
            <w:tcW w:w="4957" w:type="dxa"/>
            <w:shd w:val="clear" w:color="auto" w:fill="5B9BD5" w:themeFill="accent5"/>
            <w:vAlign w:val="center"/>
          </w:tcPr>
          <w:p w:rsidR="00CE6F9F" w:rsidRPr="00A9511C" w:rsidRDefault="00CE6F9F" w:rsidP="00731EB2">
            <w:pPr>
              <w:spacing w:line="276" w:lineRule="auto"/>
              <w:rPr>
                <w:rFonts w:ascii="Tw Cen MT" w:hAnsi="Tw Cen MT"/>
                <w:b/>
                <w:color w:val="FFFFFF" w:themeColor="background1"/>
                <w:sz w:val="24"/>
                <w:szCs w:val="24"/>
              </w:rPr>
            </w:pPr>
            <w:bookmarkStart w:id="21" w:name="_Hlk66783355"/>
            <w:r w:rsidRPr="00A9511C">
              <w:rPr>
                <w:rFonts w:ascii="Tw Cen MT" w:eastAsia="Calibri" w:hAnsi="Tw Cen MT"/>
                <w:b/>
                <w:color w:val="FFFFFF" w:themeColor="background1"/>
                <w:sz w:val="24"/>
                <w:szCs w:val="24"/>
              </w:rPr>
              <w:t>ENTITÉS</w:t>
            </w:r>
          </w:p>
        </w:tc>
        <w:tc>
          <w:tcPr>
            <w:tcW w:w="4110" w:type="dxa"/>
            <w:shd w:val="clear" w:color="auto" w:fill="5B9BD5" w:themeFill="accent5"/>
            <w:vAlign w:val="center"/>
          </w:tcPr>
          <w:p w:rsidR="00CE6F9F" w:rsidRPr="00A9511C" w:rsidRDefault="00CE6F9F" w:rsidP="00731EB2">
            <w:pPr>
              <w:spacing w:line="276" w:lineRule="auto"/>
              <w:rPr>
                <w:rFonts w:ascii="Tw Cen MT" w:hAnsi="Tw Cen MT"/>
                <w:b/>
                <w:color w:val="FFFFFF" w:themeColor="background1"/>
                <w:sz w:val="24"/>
                <w:szCs w:val="24"/>
              </w:rPr>
            </w:pPr>
            <w:r w:rsidRPr="00A9511C">
              <w:rPr>
                <w:rFonts w:ascii="Tw Cen MT" w:eastAsia="Calibri" w:hAnsi="Tw Cen MT"/>
                <w:b/>
                <w:color w:val="FFFFFF" w:themeColor="background1"/>
                <w:sz w:val="24"/>
                <w:szCs w:val="24"/>
              </w:rPr>
              <w:t>TRAVAUX ACCOMPLIS</w:t>
            </w:r>
          </w:p>
        </w:tc>
      </w:tr>
      <w:tr w:rsidR="00CE6F9F" w:rsidRPr="00A9511C" w:rsidTr="00731EB2">
        <w:trPr>
          <w:jc w:val="center"/>
        </w:trPr>
        <w:tc>
          <w:tcPr>
            <w:tcW w:w="4957" w:type="dxa"/>
            <w:shd w:val="clear" w:color="auto" w:fill="auto"/>
            <w:vAlign w:val="center"/>
          </w:tcPr>
          <w:p w:rsidR="00CE6F9F" w:rsidRPr="00A70966" w:rsidRDefault="00CE6F9F" w:rsidP="00731EB2">
            <w:pPr>
              <w:spacing w:line="276" w:lineRule="auto"/>
              <w:jc w:val="both"/>
              <w:rPr>
                <w:rFonts w:ascii="Tw Cen MT" w:hAnsi="Tw Cen MT"/>
                <w:sz w:val="24"/>
                <w:szCs w:val="24"/>
              </w:rPr>
            </w:pPr>
            <w:r>
              <w:rPr>
                <w:rFonts w:ascii="Tw Cen MT" w:hAnsi="Tw Cen MT" w:cs="Times New Roman"/>
              </w:rPr>
              <w:t xml:space="preserve">Croix Rouge Malienne </w:t>
            </w:r>
          </w:p>
        </w:tc>
        <w:tc>
          <w:tcPr>
            <w:tcW w:w="4110" w:type="dxa"/>
            <w:shd w:val="clear" w:color="auto" w:fill="auto"/>
            <w:vAlign w:val="center"/>
          </w:tcPr>
          <w:p w:rsidR="00CE6F9F" w:rsidRPr="00A9511C" w:rsidRDefault="00CE6F9F" w:rsidP="00731EB2">
            <w:pPr>
              <w:rPr>
                <w:rFonts w:ascii="Tw Cen MT" w:hAnsi="Tw Cen MT"/>
                <w:sz w:val="24"/>
                <w:szCs w:val="24"/>
              </w:rPr>
            </w:pPr>
            <w:r>
              <w:rPr>
                <w:rFonts w:ascii="Tw Cen MT" w:hAnsi="Tw Cen MT"/>
                <w:sz w:val="24"/>
                <w:szCs w:val="24"/>
              </w:rPr>
              <w:t>Audit annuel du projet 17ML23 et 19ML17</w:t>
            </w:r>
            <w:r w:rsidRPr="00A9511C">
              <w:rPr>
                <w:rFonts w:ascii="Tw Cen MT" w:hAnsi="Tw Cen MT"/>
                <w:b/>
                <w:bCs/>
                <w:sz w:val="24"/>
                <w:szCs w:val="24"/>
              </w:rPr>
              <w:t>en cours</w:t>
            </w:r>
          </w:p>
        </w:tc>
      </w:tr>
      <w:tr w:rsidR="00CE6F9F" w:rsidRPr="00A9511C" w:rsidTr="00731EB2">
        <w:trPr>
          <w:jc w:val="center"/>
        </w:trPr>
        <w:tc>
          <w:tcPr>
            <w:tcW w:w="4957" w:type="dxa"/>
            <w:shd w:val="clear" w:color="auto" w:fill="auto"/>
            <w:vAlign w:val="center"/>
          </w:tcPr>
          <w:p w:rsidR="00CE6F9F" w:rsidRPr="00A70966" w:rsidRDefault="00CE6F9F" w:rsidP="00731EB2">
            <w:pPr>
              <w:spacing w:line="276" w:lineRule="auto"/>
              <w:jc w:val="both"/>
              <w:rPr>
                <w:rFonts w:ascii="Tw Cen MT" w:hAnsi="Tw Cen MT"/>
                <w:sz w:val="24"/>
                <w:szCs w:val="24"/>
              </w:rPr>
            </w:pPr>
            <w:r w:rsidRPr="00A70966">
              <w:rPr>
                <w:rFonts w:ascii="Tw Cen MT" w:hAnsi="Tw Cen MT" w:cs="Times New Roman"/>
              </w:rPr>
              <w:t>OXFAM INTERNATIONAL</w:t>
            </w:r>
          </w:p>
        </w:tc>
        <w:tc>
          <w:tcPr>
            <w:tcW w:w="4110" w:type="dxa"/>
            <w:shd w:val="clear" w:color="auto" w:fill="auto"/>
            <w:vAlign w:val="center"/>
          </w:tcPr>
          <w:p w:rsidR="00CE6F9F" w:rsidRPr="00A9511C" w:rsidRDefault="00CE6F9F" w:rsidP="00731EB2">
            <w:pPr>
              <w:rPr>
                <w:rFonts w:ascii="Tw Cen MT" w:hAnsi="Tw Cen MT"/>
                <w:sz w:val="24"/>
                <w:szCs w:val="24"/>
              </w:rPr>
            </w:pPr>
            <w:r w:rsidRPr="008655BB">
              <w:rPr>
                <w:rFonts w:ascii="Tw Cen MT" w:hAnsi="Tw Cen MT"/>
                <w:sz w:val="24"/>
                <w:szCs w:val="24"/>
              </w:rPr>
              <w:t>Audit du programme d’appui à l’autosuffisance alimentaire « P3A- KITA » pour la période allant du 1er novembre 2019 au 31 juillet 2022</w:t>
            </w:r>
            <w:r w:rsidRPr="00A9511C">
              <w:rPr>
                <w:rFonts w:ascii="Tw Cen MT" w:hAnsi="Tw Cen MT"/>
                <w:b/>
                <w:bCs/>
                <w:sz w:val="24"/>
                <w:szCs w:val="24"/>
              </w:rPr>
              <w:t>en cours</w:t>
            </w:r>
          </w:p>
        </w:tc>
      </w:tr>
      <w:tr w:rsidR="00CE6F9F" w:rsidRPr="00A9511C" w:rsidTr="00731EB2">
        <w:trPr>
          <w:jc w:val="center"/>
        </w:trPr>
        <w:tc>
          <w:tcPr>
            <w:tcW w:w="4957" w:type="dxa"/>
            <w:shd w:val="clear" w:color="auto" w:fill="auto"/>
            <w:vAlign w:val="center"/>
          </w:tcPr>
          <w:p w:rsidR="00CE6F9F" w:rsidRPr="00A70966" w:rsidRDefault="00CE6F9F" w:rsidP="00731EB2">
            <w:pPr>
              <w:spacing w:line="276" w:lineRule="auto"/>
              <w:jc w:val="both"/>
              <w:rPr>
                <w:rFonts w:ascii="Tw Cen MT" w:hAnsi="Tw Cen MT" w:cs="Times New Roman"/>
              </w:rPr>
            </w:pPr>
            <w:r>
              <w:rPr>
                <w:rFonts w:ascii="Tw Cen MT" w:hAnsi="Tw Cen MT" w:cs="Times New Roman"/>
              </w:rPr>
              <w:t>Initiative Conseil et Développement (</w:t>
            </w:r>
            <w:r w:rsidRPr="00CE6F9F">
              <w:rPr>
                <w:rFonts w:ascii="Tw Cen MT" w:hAnsi="Tw Cen MT" w:cs="Times New Roman"/>
                <w:b/>
                <w:bCs/>
              </w:rPr>
              <w:t>ICD</w:t>
            </w:r>
            <w:r>
              <w:rPr>
                <w:rFonts w:ascii="Tw Cen MT" w:hAnsi="Tw Cen MT" w:cs="Times New Roman"/>
              </w:rPr>
              <w:t>)</w:t>
            </w:r>
          </w:p>
        </w:tc>
        <w:tc>
          <w:tcPr>
            <w:tcW w:w="4110" w:type="dxa"/>
            <w:shd w:val="clear" w:color="auto" w:fill="auto"/>
            <w:vAlign w:val="center"/>
          </w:tcPr>
          <w:p w:rsidR="00CE6F9F" w:rsidRPr="008655BB" w:rsidRDefault="00CE6F9F" w:rsidP="00731EB2">
            <w:pPr>
              <w:rPr>
                <w:rFonts w:ascii="Tw Cen MT" w:hAnsi="Tw Cen MT"/>
                <w:sz w:val="24"/>
                <w:szCs w:val="24"/>
              </w:rPr>
            </w:pPr>
            <w:r>
              <w:rPr>
                <w:rFonts w:ascii="Tw Cen MT" w:hAnsi="Tw Cen MT"/>
                <w:sz w:val="24"/>
                <w:szCs w:val="24"/>
              </w:rPr>
              <w:t>Audit annuel des comptes exercice 2021</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Action Contre la Faim</w:t>
            </w:r>
          </w:p>
        </w:tc>
        <w:tc>
          <w:tcPr>
            <w:tcW w:w="4110" w:type="dxa"/>
            <w:shd w:val="clear" w:color="auto" w:fill="auto"/>
            <w:vAlign w:val="center"/>
          </w:tcPr>
          <w:p w:rsidR="00CE6F9F" w:rsidRPr="00A9511C" w:rsidRDefault="00CE6F9F" w:rsidP="00731EB2">
            <w:pPr>
              <w:rPr>
                <w:rFonts w:ascii="Tw Cen MT" w:hAnsi="Tw Cen MT"/>
                <w:sz w:val="24"/>
                <w:szCs w:val="24"/>
              </w:rPr>
            </w:pPr>
            <w:r w:rsidRPr="00A9511C">
              <w:rPr>
                <w:rFonts w:ascii="Tw Cen MT" w:hAnsi="Tw Cen MT"/>
                <w:sz w:val="24"/>
                <w:szCs w:val="24"/>
              </w:rPr>
              <w:t>Audit annuel 2021 du projet « R2G »</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Search For Common Ground</w:t>
            </w:r>
          </w:p>
        </w:tc>
        <w:tc>
          <w:tcPr>
            <w:tcW w:w="4110" w:type="dxa"/>
            <w:shd w:val="clear" w:color="auto" w:fill="auto"/>
            <w:vAlign w:val="center"/>
          </w:tcPr>
          <w:p w:rsidR="00CE6F9F" w:rsidRPr="00A9511C" w:rsidRDefault="00CE6F9F" w:rsidP="00731EB2">
            <w:pPr>
              <w:rPr>
                <w:rFonts w:ascii="Tw Cen MT" w:hAnsi="Tw Cen MT"/>
                <w:sz w:val="24"/>
                <w:szCs w:val="24"/>
              </w:rPr>
            </w:pPr>
            <w:r w:rsidRPr="00A9511C">
              <w:rPr>
                <w:rFonts w:ascii="Tw Cen MT" w:hAnsi="Tw Cen MT"/>
                <w:sz w:val="24"/>
                <w:szCs w:val="24"/>
              </w:rPr>
              <w:t xml:space="preserve">Audit externe du projet soutenir le dialogue mené par les jeunes pour la paix et la stabilité au sahel </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Save The Children International</w:t>
            </w:r>
          </w:p>
        </w:tc>
        <w:tc>
          <w:tcPr>
            <w:tcW w:w="4110" w:type="dxa"/>
            <w:shd w:val="clear" w:color="auto" w:fill="auto"/>
            <w:vAlign w:val="center"/>
          </w:tcPr>
          <w:p w:rsidR="00CE6F9F" w:rsidRPr="00A9511C" w:rsidRDefault="00CE6F9F" w:rsidP="00731EB2">
            <w:pPr>
              <w:rPr>
                <w:rFonts w:ascii="Tw Cen MT" w:hAnsi="Tw Cen MT"/>
                <w:sz w:val="24"/>
                <w:szCs w:val="24"/>
              </w:rPr>
            </w:pPr>
            <w:r w:rsidRPr="00A9511C">
              <w:rPr>
                <w:rFonts w:ascii="Tw Cen MT" w:hAnsi="Tw Cen MT"/>
                <w:sz w:val="24"/>
                <w:szCs w:val="24"/>
              </w:rPr>
              <w:t xml:space="preserve">Audit annuel 2021 du projet "MLI_WORK : NO CHILD'S BUSINESS » </w:t>
            </w:r>
            <w:r w:rsidRPr="00A9511C">
              <w:rPr>
                <w:rFonts w:ascii="Tw Cen MT" w:hAnsi="Tw Cen MT"/>
                <w:b/>
                <w:bCs/>
                <w:sz w:val="24"/>
                <w:szCs w:val="24"/>
              </w:rPr>
              <w:t>en cours</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Save The Children International</w:t>
            </w:r>
          </w:p>
        </w:tc>
        <w:tc>
          <w:tcPr>
            <w:tcW w:w="4110" w:type="dxa"/>
            <w:shd w:val="clear" w:color="auto" w:fill="auto"/>
            <w:vAlign w:val="center"/>
          </w:tcPr>
          <w:p w:rsidR="00CE6F9F" w:rsidRPr="00A9511C" w:rsidRDefault="00CE6F9F" w:rsidP="00731EB2">
            <w:pPr>
              <w:rPr>
                <w:rFonts w:ascii="Tw Cen MT" w:hAnsi="Tw Cen MT"/>
                <w:sz w:val="24"/>
                <w:szCs w:val="24"/>
              </w:rPr>
            </w:pPr>
            <w:r w:rsidRPr="00A9511C">
              <w:rPr>
                <w:rFonts w:ascii="Tw Cen MT" w:hAnsi="Tw Cen MT"/>
                <w:sz w:val="24"/>
                <w:szCs w:val="24"/>
              </w:rPr>
              <w:t xml:space="preserve">Audit final du projet YIL WCA financer   par l'agence danoise pour le </w:t>
            </w:r>
            <w:r w:rsidRPr="00A9511C">
              <w:rPr>
                <w:rFonts w:ascii="Tw Cen MT" w:hAnsi="Tw Cen MT"/>
                <w:sz w:val="24"/>
                <w:szCs w:val="24"/>
              </w:rPr>
              <w:lastRenderedPageBreak/>
              <w:t xml:space="preserve">développement international (DANIDA) » REF.0034/FY21/SCI/BKO/2021 </w:t>
            </w:r>
            <w:r w:rsidRPr="00A9511C">
              <w:rPr>
                <w:rFonts w:ascii="Tw Cen MT" w:hAnsi="Tw Cen MT"/>
                <w:b/>
                <w:bCs/>
                <w:sz w:val="24"/>
                <w:szCs w:val="24"/>
              </w:rPr>
              <w:t>en cours</w:t>
            </w:r>
            <w:r w:rsidRPr="00A9511C">
              <w:rPr>
                <w:rFonts w:ascii="Tw Cen MT" w:hAnsi="Tw Cen MT"/>
                <w:sz w:val="24"/>
                <w:szCs w:val="24"/>
              </w:rPr>
              <w:t>.</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lastRenderedPageBreak/>
              <w:t>Centre National des Ressources de l’Education Non Formelle, financement coopération Suisse</w:t>
            </w:r>
          </w:p>
        </w:tc>
        <w:tc>
          <w:tcPr>
            <w:tcW w:w="4110" w:type="dxa"/>
            <w:shd w:val="clear" w:color="auto" w:fill="auto"/>
            <w:vAlign w:val="center"/>
          </w:tcPr>
          <w:p w:rsidR="00CE6F9F" w:rsidRPr="00A9511C" w:rsidRDefault="00CE6F9F" w:rsidP="00731EB2">
            <w:pPr>
              <w:rPr>
                <w:rFonts w:ascii="Tw Cen MT" w:hAnsi="Tw Cen MT"/>
                <w:sz w:val="24"/>
                <w:szCs w:val="24"/>
              </w:rPr>
            </w:pPr>
            <w:r w:rsidRPr="00A9511C">
              <w:rPr>
                <w:rFonts w:ascii="Tw Cen MT" w:hAnsi="Tw Cen MT"/>
                <w:sz w:val="24"/>
                <w:szCs w:val="24"/>
              </w:rPr>
              <w:t>Audit des informations financières du programme triennal du centre national des ressources de l’éducation non formelle (CNR-ENF) pour la période allant du 01 octobre 2020 au 30 septembre 2021</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CIEF SARL-Programme d’appui à la décentralisation de l’éducation (PADE V), financement coopération Suisse</w:t>
            </w:r>
          </w:p>
        </w:tc>
        <w:tc>
          <w:tcPr>
            <w:tcW w:w="4110" w:type="dxa"/>
            <w:shd w:val="clear" w:color="auto" w:fill="auto"/>
            <w:vAlign w:val="center"/>
          </w:tcPr>
          <w:p w:rsidR="00CE6F9F" w:rsidRPr="00A9511C" w:rsidRDefault="00CE6F9F" w:rsidP="00731EB2">
            <w:pPr>
              <w:rPr>
                <w:rFonts w:ascii="Tw Cen MT" w:hAnsi="Tw Cen MT"/>
                <w:sz w:val="24"/>
                <w:szCs w:val="24"/>
              </w:rPr>
            </w:pPr>
            <w:r w:rsidRPr="00A9511C">
              <w:rPr>
                <w:rFonts w:ascii="Tw Cen MT" w:hAnsi="Tw Cen MT"/>
                <w:sz w:val="24"/>
                <w:szCs w:val="24"/>
              </w:rPr>
              <w:t>Contrôle financier</w:t>
            </w:r>
          </w:p>
          <w:p w:rsidR="00CE6F9F" w:rsidRPr="00A9511C" w:rsidRDefault="00CE6F9F" w:rsidP="00731EB2">
            <w:pPr>
              <w:rPr>
                <w:rFonts w:ascii="Tw Cen MT" w:hAnsi="Tw Cen MT"/>
                <w:sz w:val="24"/>
                <w:szCs w:val="24"/>
              </w:rPr>
            </w:pPr>
            <w:r w:rsidRPr="00A9511C">
              <w:rPr>
                <w:rFonts w:ascii="Tw Cen MT" w:hAnsi="Tw Cen MT"/>
                <w:sz w:val="24"/>
                <w:szCs w:val="24"/>
              </w:rPr>
              <w:t>Année : 2020-2021</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Agence pour le développement du nord du Mali (ADNM) en cours</w:t>
            </w: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des réalisations dans le nord du Mali au titre de l’exercice 2019 et 2020</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TUWINDI FONDATION</w:t>
            </w: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comptable et financier du projet observatoire citoyen contre l’impunité et pour la redevabilité (OCCIPRE) pour la période allant du 1</w:t>
            </w:r>
            <w:r w:rsidRPr="00A9511C">
              <w:rPr>
                <w:rFonts w:ascii="Tw Cen MT" w:hAnsi="Tw Cen MT"/>
                <w:sz w:val="24"/>
                <w:szCs w:val="24"/>
                <w:vertAlign w:val="superscript"/>
              </w:rPr>
              <w:t>er</w:t>
            </w:r>
            <w:r w:rsidRPr="00A9511C">
              <w:rPr>
                <w:rFonts w:ascii="Tw Cen MT" w:hAnsi="Tw Cen MT"/>
                <w:sz w:val="24"/>
                <w:szCs w:val="24"/>
              </w:rPr>
              <w:t xml:space="preserve"> janvier 2020 au 31 décembre 2020 </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Association malienne pour la protection des personnes atteintes d’albinisme (AMPA)</w:t>
            </w: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du projet observatoires des droits des personnes atteintes d’albinisme pour la période allant du 1er septembre 2019 au 23 février 2021</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Save The Children International</w:t>
            </w: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comptable et financier du projet WNCB pour la période allant du 1</w:t>
            </w:r>
            <w:r w:rsidRPr="00A9511C">
              <w:rPr>
                <w:rFonts w:ascii="Tw Cen MT" w:hAnsi="Tw Cen MT"/>
                <w:sz w:val="24"/>
                <w:szCs w:val="24"/>
                <w:vertAlign w:val="superscript"/>
              </w:rPr>
              <w:t>er</w:t>
            </w:r>
            <w:r w:rsidRPr="00A9511C">
              <w:rPr>
                <w:rFonts w:ascii="Tw Cen MT" w:hAnsi="Tw Cen MT"/>
                <w:sz w:val="24"/>
                <w:szCs w:val="24"/>
              </w:rPr>
              <w:t xml:space="preserve"> juillet 2019 au 31 décembre 2020 (en cours)</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TUWINDI FONDATION</w:t>
            </w: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comptable et financier du projet NIMD pour l’exercice allant du 1</w:t>
            </w:r>
            <w:r w:rsidRPr="00A9511C">
              <w:rPr>
                <w:rFonts w:ascii="Tw Cen MT" w:hAnsi="Tw Cen MT"/>
                <w:sz w:val="24"/>
                <w:szCs w:val="24"/>
                <w:vertAlign w:val="superscript"/>
              </w:rPr>
              <w:t>er</w:t>
            </w:r>
            <w:r w:rsidRPr="00A9511C">
              <w:rPr>
                <w:rFonts w:ascii="Tw Cen MT" w:hAnsi="Tw Cen MT"/>
                <w:sz w:val="24"/>
                <w:szCs w:val="24"/>
              </w:rPr>
              <w:t xml:space="preserve"> janvier 2020 au 30 novembre 2020</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Association des Jeunes pour la Citoyenneté Active et la Démocratie (AJCAD)</w:t>
            </w: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comptable et financier de l’exercice allant de septembre 2019 à octobre 2020 du projet YAP (Peace direct)</w:t>
            </w:r>
          </w:p>
        </w:tc>
      </w:tr>
      <w:tr w:rsidR="00CE6F9F" w:rsidRPr="00A9511C" w:rsidTr="00731EB2">
        <w:trPr>
          <w:trHeight w:val="2807"/>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lastRenderedPageBreak/>
              <w:t xml:space="preserve">Fonds d’appui aux Moteurs du Changement (FAMOC) </w:t>
            </w:r>
          </w:p>
          <w:p w:rsidR="00CE6F9F" w:rsidRPr="00A9511C" w:rsidRDefault="00CE6F9F" w:rsidP="00731EB2">
            <w:pPr>
              <w:spacing w:line="276" w:lineRule="auto"/>
              <w:jc w:val="both"/>
              <w:rPr>
                <w:rFonts w:ascii="Tw Cen MT" w:hAnsi="Tw Cen MT"/>
                <w:sz w:val="24"/>
                <w:szCs w:val="24"/>
              </w:rPr>
            </w:pP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de contre-expertise des dépenses inéligibles sur les subventions accordées aux Bénéficiaires des Guichets A suivants :</w:t>
            </w:r>
          </w:p>
          <w:p w:rsidR="00CE6F9F" w:rsidRPr="00A9511C" w:rsidRDefault="00CE6F9F" w:rsidP="00731EB2">
            <w:pPr>
              <w:pStyle w:val="Paragraphedeliste"/>
              <w:numPr>
                <w:ilvl w:val="0"/>
                <w:numId w:val="3"/>
              </w:numPr>
              <w:spacing w:after="200" w:line="276" w:lineRule="auto"/>
              <w:contextualSpacing/>
              <w:jc w:val="both"/>
              <w:rPr>
                <w:rFonts w:ascii="Tw Cen MT" w:hAnsi="Tw Cen MT"/>
                <w:sz w:val="24"/>
                <w:szCs w:val="24"/>
              </w:rPr>
            </w:pPr>
            <w:bookmarkStart w:id="22" w:name="OLE_LINK380"/>
            <w:bookmarkStart w:id="23" w:name="OLE_LINK381"/>
            <w:r w:rsidRPr="00A9511C">
              <w:rPr>
                <w:rFonts w:ascii="Tw Cen MT" w:hAnsi="Tw Cen MT"/>
                <w:sz w:val="24"/>
                <w:szCs w:val="24"/>
              </w:rPr>
              <w:t>Association des Jeunes pour la Citoyenneté Active (AJCAD)</w:t>
            </w:r>
            <w:bookmarkStart w:id="24" w:name="OLE_LINK382"/>
            <w:bookmarkStart w:id="25" w:name="OLE_LINK383"/>
            <w:bookmarkEnd w:id="22"/>
            <w:bookmarkEnd w:id="23"/>
            <w:r w:rsidRPr="00A9511C">
              <w:rPr>
                <w:rFonts w:ascii="Tw Cen MT" w:hAnsi="Tw Cen MT"/>
                <w:sz w:val="24"/>
                <w:szCs w:val="24"/>
              </w:rPr>
              <w:t>,</w:t>
            </w:r>
          </w:p>
          <w:p w:rsidR="00CE6F9F" w:rsidRPr="00A9511C" w:rsidRDefault="00CE6F9F" w:rsidP="00731EB2">
            <w:pPr>
              <w:pStyle w:val="Paragraphedeliste"/>
              <w:numPr>
                <w:ilvl w:val="0"/>
                <w:numId w:val="3"/>
              </w:numPr>
              <w:spacing w:after="200" w:line="276" w:lineRule="auto"/>
              <w:contextualSpacing/>
              <w:jc w:val="both"/>
              <w:rPr>
                <w:rFonts w:ascii="Tw Cen MT" w:hAnsi="Tw Cen MT"/>
                <w:sz w:val="24"/>
                <w:szCs w:val="24"/>
              </w:rPr>
            </w:pPr>
            <w:r w:rsidRPr="00A9511C">
              <w:rPr>
                <w:rFonts w:ascii="Tw Cen MT" w:hAnsi="Tw Cen MT"/>
                <w:sz w:val="24"/>
                <w:szCs w:val="24"/>
              </w:rPr>
              <w:t>Centre d’assistance et de promotion des Droits Humains (CapDH)</w:t>
            </w:r>
            <w:bookmarkEnd w:id="24"/>
            <w:bookmarkEnd w:id="25"/>
            <w:r w:rsidRPr="00A9511C">
              <w:rPr>
                <w:rFonts w:ascii="Tw Cen MT" w:hAnsi="Tw Cen MT"/>
                <w:sz w:val="24"/>
                <w:szCs w:val="24"/>
              </w:rPr>
              <w:t>,</w:t>
            </w:r>
          </w:p>
          <w:p w:rsidR="00CE6F9F" w:rsidRPr="00A9511C" w:rsidRDefault="00CE6F9F" w:rsidP="00731EB2">
            <w:pPr>
              <w:pStyle w:val="Paragraphedeliste"/>
              <w:numPr>
                <w:ilvl w:val="0"/>
                <w:numId w:val="3"/>
              </w:numPr>
              <w:spacing w:after="200" w:line="276" w:lineRule="auto"/>
              <w:contextualSpacing/>
              <w:jc w:val="both"/>
              <w:rPr>
                <w:rFonts w:ascii="Tw Cen MT" w:hAnsi="Tw Cen MT"/>
                <w:sz w:val="24"/>
                <w:szCs w:val="24"/>
              </w:rPr>
            </w:pPr>
            <w:r w:rsidRPr="00A9511C">
              <w:rPr>
                <w:rFonts w:ascii="Tw Cen MT" w:hAnsi="Tw Cen MT"/>
                <w:sz w:val="24"/>
                <w:szCs w:val="24"/>
              </w:rPr>
              <w:t>THINK PEACE,</w:t>
            </w:r>
          </w:p>
          <w:p w:rsidR="00CE6F9F" w:rsidRPr="00A9511C" w:rsidRDefault="00CE6F9F" w:rsidP="00731EB2">
            <w:pPr>
              <w:pStyle w:val="Paragraphedeliste"/>
              <w:numPr>
                <w:ilvl w:val="0"/>
                <w:numId w:val="3"/>
              </w:numPr>
              <w:spacing w:after="200" w:line="276" w:lineRule="auto"/>
              <w:contextualSpacing/>
              <w:jc w:val="both"/>
              <w:rPr>
                <w:rFonts w:ascii="Tw Cen MT" w:hAnsi="Tw Cen MT"/>
                <w:sz w:val="24"/>
                <w:szCs w:val="24"/>
              </w:rPr>
            </w:pPr>
            <w:r w:rsidRPr="00A9511C">
              <w:rPr>
                <w:rFonts w:ascii="Tw Cen MT" w:hAnsi="Tw Cen MT"/>
                <w:sz w:val="24"/>
                <w:szCs w:val="24"/>
              </w:rPr>
              <w:t>Commission Nationale des Droits de l’Homme (CNDH).</w:t>
            </w:r>
          </w:p>
        </w:tc>
      </w:tr>
      <w:tr w:rsidR="00CE6F9F" w:rsidRPr="00A9511C" w:rsidTr="00731EB2">
        <w:trPr>
          <w:trHeight w:val="1164"/>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Programme de Développement Durable du Delta Intérieur du Niger Phase II</w:t>
            </w:r>
            <w:r w:rsidRPr="00A9511C">
              <w:rPr>
                <w:rFonts w:ascii="Tw Cen MT" w:hAnsi="Tw Cen MT" w:cs="Arial"/>
                <w:sz w:val="24"/>
                <w:szCs w:val="24"/>
              </w:rPr>
              <w:t xml:space="preserve"> (</w:t>
            </w:r>
            <w:r w:rsidRPr="00A9511C">
              <w:rPr>
                <w:rFonts w:ascii="Tw Cen MT" w:hAnsi="Tw Cen MT"/>
                <w:sz w:val="24"/>
                <w:szCs w:val="24"/>
              </w:rPr>
              <w:t xml:space="preserve">PDD-DIN II)                                                                       </w:t>
            </w:r>
          </w:p>
          <w:p w:rsidR="00CE6F9F" w:rsidRPr="00A9511C" w:rsidRDefault="00CE6F9F" w:rsidP="00731EB2">
            <w:pPr>
              <w:spacing w:line="276" w:lineRule="auto"/>
              <w:jc w:val="both"/>
              <w:rPr>
                <w:rFonts w:ascii="Tw Cen MT" w:hAnsi="Tw Cen MT"/>
                <w:sz w:val="24"/>
                <w:szCs w:val="24"/>
              </w:rPr>
            </w:pP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comptable et financier du Programme de Développement Durable du Delta Intérieur du Niger Phase II PDD-DIN de l’exercice 2019</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NIMD (Institut Néerlandaise pour la Démocratie et le Multipartisme)</w:t>
            </w: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des comptes de NIMD pour l’exercice 2019.</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Réseau National pour la Promotion de l’abandon du Mariage des Enfants au Mali (REPAME)</w:t>
            </w: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des comptes du Réseau national pour la Promotion de l’Abandon du Mariage des Enfants au Mali (REPAME) pour la période allant d’octobre 2018 à mars 2020</w:t>
            </w:r>
          </w:p>
        </w:tc>
      </w:tr>
      <w:tr w:rsidR="00CE6F9F" w:rsidRPr="00A9511C" w:rsidTr="00731EB2">
        <w:trPr>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Cabinet GAAYA</w:t>
            </w: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Audit comptable et financier du projet NIMD au titre de l’exercice 2019</w:t>
            </w:r>
          </w:p>
        </w:tc>
      </w:tr>
      <w:tr w:rsidR="00CE6F9F" w:rsidRPr="00A9511C" w:rsidTr="00731EB2">
        <w:trPr>
          <w:trHeight w:val="1379"/>
          <w:jc w:val="center"/>
        </w:trPr>
        <w:tc>
          <w:tcPr>
            <w:tcW w:w="4957"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ONG Nationale GAAS-MALI</w:t>
            </w:r>
          </w:p>
        </w:tc>
        <w:tc>
          <w:tcPr>
            <w:tcW w:w="4110" w:type="dxa"/>
            <w:shd w:val="clear" w:color="auto" w:fill="auto"/>
            <w:vAlign w:val="center"/>
          </w:tcPr>
          <w:p w:rsidR="00CE6F9F" w:rsidRPr="00A9511C" w:rsidRDefault="00CE6F9F" w:rsidP="00731EB2">
            <w:pPr>
              <w:spacing w:line="276" w:lineRule="auto"/>
              <w:jc w:val="both"/>
              <w:rPr>
                <w:rFonts w:ascii="Tw Cen MT" w:hAnsi="Tw Cen MT"/>
                <w:sz w:val="24"/>
                <w:szCs w:val="24"/>
              </w:rPr>
            </w:pPr>
            <w:r w:rsidRPr="00A9511C">
              <w:rPr>
                <w:rFonts w:ascii="Tw Cen MT" w:hAnsi="Tw Cen MT"/>
                <w:sz w:val="24"/>
                <w:szCs w:val="24"/>
              </w:rPr>
              <w:t xml:space="preserve">Audit des comptes de l’exercice 2018-2019 du projet « Leadership et Autonomisation des filles à travers l’Education » USAID/Mali GLEE </w:t>
            </w:r>
          </w:p>
        </w:tc>
      </w:tr>
      <w:bookmarkEnd w:id="21"/>
    </w:tbl>
    <w:p w:rsidR="00CE6F9F" w:rsidRPr="00A9511C" w:rsidRDefault="00CE6F9F" w:rsidP="00CE6F9F">
      <w:pPr>
        <w:spacing w:after="240" w:line="276" w:lineRule="auto"/>
        <w:jc w:val="both"/>
        <w:rPr>
          <w:rFonts w:ascii="Tw Cen MT" w:hAnsi="Tw Cen MT"/>
          <w:sz w:val="24"/>
          <w:szCs w:val="24"/>
        </w:rPr>
      </w:pPr>
    </w:p>
    <w:p w:rsidR="00F27BDA" w:rsidRPr="00CA211F" w:rsidRDefault="00F27BDA" w:rsidP="00F27BDA">
      <w:pPr>
        <w:pStyle w:val="Titre1"/>
        <w:spacing w:line="360" w:lineRule="auto"/>
        <w:jc w:val="both"/>
        <w:rPr>
          <w:rFonts w:ascii="Tw Cen MT" w:eastAsia="Calibri" w:hAnsi="Tw Cen MT" w:cs="Times New Roman"/>
          <w:b/>
          <w:color w:val="5B9BD5" w:themeColor="accent5"/>
          <w:sz w:val="26"/>
          <w:szCs w:val="26"/>
        </w:rPr>
      </w:pPr>
      <w:bookmarkStart w:id="26" w:name="_Toc54336207"/>
      <w:bookmarkStart w:id="27" w:name="_Toc75858794"/>
      <w:bookmarkStart w:id="28" w:name="_Toc80867433"/>
      <w:bookmarkStart w:id="29" w:name="_Toc82427561"/>
      <w:bookmarkStart w:id="30" w:name="_Toc84228080"/>
      <w:bookmarkStart w:id="31" w:name="_Toc89692056"/>
      <w:bookmarkStart w:id="32" w:name="_Toc92468860"/>
      <w:bookmarkStart w:id="33" w:name="_Toc113022782"/>
      <w:r w:rsidRPr="0098162D">
        <w:rPr>
          <w:rFonts w:ascii="Tw Cen MT" w:eastAsia="Calibri" w:hAnsi="Tw Cen MT" w:cs="Times New Roman"/>
          <w:b/>
          <w:color w:val="5B9BD5" w:themeColor="accent5"/>
          <w:sz w:val="26"/>
          <w:szCs w:val="26"/>
        </w:rPr>
        <w:t xml:space="preserve">UNE BONNE CONNAISSANCE </w:t>
      </w:r>
      <w:bookmarkEnd w:id="26"/>
      <w:r w:rsidRPr="0098162D">
        <w:rPr>
          <w:rFonts w:ascii="Tw Cen MT" w:eastAsia="Calibri" w:hAnsi="Tw Cen MT" w:cs="Times New Roman"/>
          <w:b/>
          <w:color w:val="5B9BD5" w:themeColor="accent5"/>
          <w:sz w:val="26"/>
          <w:szCs w:val="26"/>
        </w:rPr>
        <w:t>DE L’AUDIT DE CONFORMITÉ DES PROCÉDURES DE PASSATION, D’EXÉCUTION DE RÈGLEMENT ET DE CONTRÔLE DES MARCHÉS</w:t>
      </w:r>
      <w:bookmarkEnd w:id="27"/>
      <w:bookmarkEnd w:id="28"/>
      <w:bookmarkEnd w:id="29"/>
      <w:bookmarkEnd w:id="30"/>
      <w:bookmarkEnd w:id="31"/>
      <w:bookmarkEnd w:id="32"/>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3"/>
        <w:gridCol w:w="4345"/>
      </w:tblGrid>
      <w:tr w:rsidR="00F27BDA" w:rsidRPr="0098162D" w:rsidTr="00731EB2">
        <w:trPr>
          <w:trHeight w:val="282"/>
          <w:tblHeader/>
          <w:jc w:val="center"/>
        </w:trPr>
        <w:tc>
          <w:tcPr>
            <w:tcW w:w="0" w:type="auto"/>
            <w:shd w:val="clear" w:color="auto" w:fill="4472C4" w:themeFill="accent1"/>
            <w:vAlign w:val="center"/>
          </w:tcPr>
          <w:p w:rsidR="00F27BDA" w:rsidRPr="00F27BDA" w:rsidRDefault="00F27BDA" w:rsidP="00731EB2">
            <w:pPr>
              <w:spacing w:line="276" w:lineRule="auto"/>
              <w:rPr>
                <w:rFonts w:ascii="Tw Cen MT" w:hAnsi="Tw Cen MT"/>
                <w:b/>
                <w:color w:val="FFFFFF" w:themeColor="background1"/>
                <w:sz w:val="24"/>
                <w:szCs w:val="24"/>
              </w:rPr>
            </w:pPr>
            <w:r w:rsidRPr="00F27BDA">
              <w:rPr>
                <w:rFonts w:ascii="Tw Cen MT" w:eastAsia="Calibri" w:hAnsi="Tw Cen MT"/>
                <w:b/>
                <w:color w:val="FFFFFF" w:themeColor="background1"/>
                <w:sz w:val="24"/>
                <w:szCs w:val="24"/>
              </w:rPr>
              <w:t>ENTITÉS</w:t>
            </w:r>
          </w:p>
        </w:tc>
        <w:tc>
          <w:tcPr>
            <w:tcW w:w="0" w:type="auto"/>
            <w:shd w:val="clear" w:color="auto" w:fill="4472C4" w:themeFill="accent1"/>
            <w:vAlign w:val="center"/>
          </w:tcPr>
          <w:p w:rsidR="00F27BDA" w:rsidRPr="0098162D" w:rsidRDefault="00F27BDA" w:rsidP="00731EB2">
            <w:pPr>
              <w:spacing w:line="276" w:lineRule="auto"/>
              <w:rPr>
                <w:rFonts w:ascii="Tw Cen MT" w:hAnsi="Tw Cen MT"/>
                <w:b/>
                <w:color w:val="FFFFFF" w:themeColor="background1"/>
                <w:sz w:val="24"/>
                <w:szCs w:val="24"/>
              </w:rPr>
            </w:pPr>
            <w:r w:rsidRPr="0098162D">
              <w:rPr>
                <w:rFonts w:ascii="Tw Cen MT" w:eastAsia="Calibri" w:hAnsi="Tw Cen MT"/>
                <w:b/>
                <w:color w:val="FFFFFF" w:themeColor="background1"/>
                <w:sz w:val="24"/>
                <w:szCs w:val="24"/>
              </w:rPr>
              <w:t>TRAVAUX ACCOMPLIS</w:t>
            </w:r>
          </w:p>
        </w:tc>
      </w:tr>
      <w:tr w:rsidR="00F27BDA" w:rsidRPr="0098162D" w:rsidTr="00731EB2">
        <w:tblPrEx>
          <w:jc w:val="left"/>
        </w:tblPrEx>
        <w:trPr>
          <w:trHeight w:val="197"/>
        </w:trPr>
        <w:tc>
          <w:tcPr>
            <w:tcW w:w="0" w:type="auto"/>
            <w:gridSpan w:val="2"/>
            <w:tcBorders>
              <w:top w:val="single" w:sz="4" w:space="0" w:color="auto"/>
              <w:left w:val="single" w:sz="4" w:space="0" w:color="auto"/>
              <w:bottom w:val="single" w:sz="4" w:space="0" w:color="auto"/>
              <w:right w:val="single" w:sz="4" w:space="0" w:color="auto"/>
            </w:tcBorders>
          </w:tcPr>
          <w:p w:rsidR="00F27BDA" w:rsidRPr="00F27BDA" w:rsidRDefault="00F27BDA" w:rsidP="00731EB2">
            <w:pPr>
              <w:jc w:val="center"/>
              <w:rPr>
                <w:rFonts w:ascii="Tw Cen MT" w:hAnsi="Tw Cen MT"/>
                <w:b/>
                <w:sz w:val="24"/>
                <w:szCs w:val="24"/>
                <w:u w:val="single"/>
              </w:rPr>
            </w:pPr>
            <w:r w:rsidRPr="00F27BDA">
              <w:rPr>
                <w:rFonts w:ascii="Tw Cen MT" w:hAnsi="Tw Cen MT"/>
                <w:b/>
                <w:sz w:val="24"/>
                <w:szCs w:val="24"/>
                <w:u w:val="single"/>
              </w:rPr>
              <w:t>REPUBLIQUE DE COTE D’IVOIRE (en cours)</w:t>
            </w:r>
          </w:p>
        </w:tc>
      </w:tr>
      <w:tr w:rsidR="00F27BDA" w:rsidRPr="0098162D" w:rsidTr="00731EB2">
        <w:tblPrEx>
          <w:jc w:val="left"/>
        </w:tblPrEx>
        <w:trPr>
          <w:trHeight w:val="50"/>
        </w:trPr>
        <w:tc>
          <w:tcPr>
            <w:tcW w:w="0" w:type="auto"/>
            <w:tcBorders>
              <w:top w:val="single" w:sz="4" w:space="0" w:color="auto"/>
              <w:left w:val="single" w:sz="4" w:space="0" w:color="auto"/>
              <w:bottom w:val="single" w:sz="4" w:space="0" w:color="auto"/>
              <w:right w:val="single" w:sz="4" w:space="0" w:color="auto"/>
            </w:tcBorders>
          </w:tcPr>
          <w:p w:rsidR="00F27BDA" w:rsidRPr="00F27BDA" w:rsidRDefault="00F27BDA" w:rsidP="00731EB2">
            <w:pPr>
              <w:jc w:val="both"/>
              <w:rPr>
                <w:rFonts w:ascii="Tw Cen MT" w:hAnsi="Tw Cen MT"/>
                <w:bCs/>
                <w:sz w:val="24"/>
                <w:szCs w:val="24"/>
                <w:u w:val="single"/>
              </w:rPr>
            </w:pPr>
            <w:r w:rsidRPr="00F27BDA">
              <w:rPr>
                <w:rFonts w:ascii="Tw Cen MT" w:hAnsi="Tw Cen MT"/>
                <w:bCs/>
                <w:sz w:val="24"/>
                <w:szCs w:val="24"/>
                <w:u w:val="single"/>
              </w:rPr>
              <w:t xml:space="preserve"> Quatorze (14) structures auditées :</w:t>
            </w:r>
          </w:p>
          <w:p w:rsidR="00F27BDA" w:rsidRPr="00F27BDA" w:rsidRDefault="00F27BDA" w:rsidP="00F27BDA">
            <w:pPr>
              <w:pStyle w:val="Paragraphedeliste"/>
              <w:numPr>
                <w:ilvl w:val="0"/>
                <w:numId w:val="7"/>
              </w:numPr>
              <w:spacing w:line="276" w:lineRule="auto"/>
              <w:jc w:val="both"/>
              <w:rPr>
                <w:rFonts w:ascii="Tw Cen MT" w:hAnsi="Tw Cen MT"/>
                <w:bCs/>
                <w:sz w:val="24"/>
                <w:szCs w:val="24"/>
              </w:rPr>
            </w:pPr>
            <w:r w:rsidRPr="00F27BDA">
              <w:rPr>
                <w:rFonts w:ascii="Tw Cen MT" w:hAnsi="Tw Cen MT"/>
                <w:bCs/>
                <w:sz w:val="24"/>
                <w:szCs w:val="24"/>
              </w:rPr>
              <w:t xml:space="preserve">Secrétariat d'Etat auprès du Ministre de la Construction, du Logement et de l'urbanisme, Chargé du Logement </w:t>
            </w:r>
            <w:r w:rsidRPr="00F27BDA">
              <w:rPr>
                <w:rFonts w:ascii="Tw Cen MT" w:hAnsi="Tw Cen MT"/>
                <w:bCs/>
                <w:sz w:val="24"/>
                <w:szCs w:val="24"/>
              </w:rPr>
              <w:lastRenderedPageBreak/>
              <w:t>Social,</w:t>
            </w:r>
          </w:p>
          <w:p w:rsidR="00F27BDA" w:rsidRPr="00F27BDA" w:rsidRDefault="00F27BDA" w:rsidP="00F27BDA">
            <w:pPr>
              <w:pStyle w:val="Paragraphedeliste"/>
              <w:numPr>
                <w:ilvl w:val="0"/>
                <w:numId w:val="7"/>
              </w:numPr>
              <w:spacing w:line="276" w:lineRule="auto"/>
              <w:jc w:val="both"/>
              <w:rPr>
                <w:rFonts w:ascii="Tw Cen MT" w:hAnsi="Tw Cen MT"/>
                <w:b/>
                <w:sz w:val="24"/>
                <w:szCs w:val="24"/>
              </w:rPr>
            </w:pPr>
            <w:r w:rsidRPr="00F27BDA">
              <w:rPr>
                <w:rFonts w:ascii="Tw Cen MT" w:hAnsi="Tw Cen MT"/>
                <w:bCs/>
                <w:sz w:val="24"/>
                <w:szCs w:val="24"/>
              </w:rPr>
              <w:t>Secrétariat d'Etat auprès du Ministre des Transports, Chargé des Affaires Maritimes,</w:t>
            </w:r>
          </w:p>
          <w:p w:rsidR="00F27BDA" w:rsidRPr="00F27BDA" w:rsidRDefault="00F27BDA" w:rsidP="00F27BDA">
            <w:pPr>
              <w:pStyle w:val="Paragraphedeliste"/>
              <w:numPr>
                <w:ilvl w:val="0"/>
                <w:numId w:val="7"/>
              </w:numPr>
              <w:spacing w:line="276" w:lineRule="auto"/>
              <w:rPr>
                <w:rFonts w:ascii="Tw Cen MT" w:hAnsi="Tw Cen MT"/>
                <w:b/>
                <w:sz w:val="24"/>
                <w:szCs w:val="24"/>
              </w:rPr>
            </w:pPr>
            <w:r w:rsidRPr="00F27BDA">
              <w:rPr>
                <w:rFonts w:ascii="Tw Cen MT" w:hAnsi="Tw Cen MT"/>
                <w:bCs/>
                <w:sz w:val="24"/>
                <w:szCs w:val="24"/>
              </w:rPr>
              <w:t>Ministère de la Culture et de la Francophonie,</w:t>
            </w:r>
          </w:p>
          <w:p w:rsidR="00F27BDA" w:rsidRPr="00F27BDA" w:rsidRDefault="00F27BDA" w:rsidP="00F27BDA">
            <w:pPr>
              <w:pStyle w:val="Paragraphedeliste"/>
              <w:numPr>
                <w:ilvl w:val="0"/>
                <w:numId w:val="7"/>
              </w:numPr>
              <w:spacing w:line="276" w:lineRule="auto"/>
              <w:rPr>
                <w:rFonts w:ascii="Tw Cen MT" w:hAnsi="Tw Cen MT"/>
                <w:b/>
                <w:sz w:val="24"/>
                <w:szCs w:val="24"/>
              </w:rPr>
            </w:pPr>
            <w:r w:rsidRPr="00F27BDA">
              <w:rPr>
                <w:rFonts w:ascii="Tw Cen MT" w:hAnsi="Tw Cen MT"/>
                <w:bCs/>
                <w:sz w:val="24"/>
                <w:szCs w:val="24"/>
              </w:rPr>
              <w:t>Ministère de l'Agriculture et du Développement Rural,</w:t>
            </w:r>
          </w:p>
          <w:p w:rsidR="00F27BDA" w:rsidRPr="00F27BDA" w:rsidRDefault="00F27BDA" w:rsidP="00F27BDA">
            <w:pPr>
              <w:pStyle w:val="Paragraphedeliste"/>
              <w:numPr>
                <w:ilvl w:val="0"/>
                <w:numId w:val="7"/>
              </w:numPr>
              <w:spacing w:line="276" w:lineRule="auto"/>
              <w:jc w:val="both"/>
              <w:rPr>
                <w:rFonts w:ascii="Tw Cen MT" w:hAnsi="Tw Cen MT"/>
                <w:bCs/>
                <w:sz w:val="24"/>
                <w:szCs w:val="24"/>
              </w:rPr>
            </w:pPr>
            <w:r w:rsidRPr="00F27BDA">
              <w:rPr>
                <w:rFonts w:ascii="Tw Cen MT" w:hAnsi="Tw Cen MT"/>
                <w:bCs/>
                <w:sz w:val="24"/>
                <w:szCs w:val="24"/>
              </w:rPr>
              <w:t xml:space="preserve">Conseil Régional de la Me (CRME), </w:t>
            </w:r>
          </w:p>
          <w:p w:rsidR="00F27BDA" w:rsidRPr="00F27BDA" w:rsidRDefault="00F27BDA" w:rsidP="00F27BDA">
            <w:pPr>
              <w:pStyle w:val="Paragraphedeliste"/>
              <w:numPr>
                <w:ilvl w:val="0"/>
                <w:numId w:val="7"/>
              </w:numPr>
              <w:spacing w:line="276" w:lineRule="auto"/>
              <w:rPr>
                <w:rFonts w:ascii="Tw Cen MT" w:hAnsi="Tw Cen MT"/>
                <w:bCs/>
                <w:sz w:val="24"/>
                <w:szCs w:val="24"/>
              </w:rPr>
            </w:pPr>
            <w:r w:rsidRPr="00F27BDA">
              <w:rPr>
                <w:rFonts w:ascii="Tw Cen MT" w:hAnsi="Tw Cen MT"/>
                <w:bCs/>
                <w:sz w:val="24"/>
                <w:szCs w:val="24"/>
              </w:rPr>
              <w:t>Commune de Dabou,</w:t>
            </w:r>
          </w:p>
          <w:p w:rsidR="00F27BDA" w:rsidRPr="00F27BDA" w:rsidRDefault="00F27BDA" w:rsidP="00F27BDA">
            <w:pPr>
              <w:pStyle w:val="Paragraphedeliste"/>
              <w:numPr>
                <w:ilvl w:val="0"/>
                <w:numId w:val="8"/>
              </w:numPr>
              <w:spacing w:line="276" w:lineRule="auto"/>
              <w:rPr>
                <w:rFonts w:ascii="Tw Cen MT" w:hAnsi="Tw Cen MT"/>
                <w:b/>
                <w:sz w:val="24"/>
                <w:szCs w:val="24"/>
              </w:rPr>
            </w:pPr>
            <w:r w:rsidRPr="00F27BDA">
              <w:rPr>
                <w:rFonts w:ascii="Tw Cen MT" w:hAnsi="Tw Cen MT"/>
                <w:bCs/>
                <w:sz w:val="24"/>
                <w:szCs w:val="24"/>
              </w:rPr>
              <w:t>Commune d'Azaguie,</w:t>
            </w:r>
          </w:p>
          <w:p w:rsidR="00F27BDA" w:rsidRPr="00F27BDA" w:rsidRDefault="00F27BDA" w:rsidP="00F27BDA">
            <w:pPr>
              <w:pStyle w:val="Paragraphedeliste"/>
              <w:numPr>
                <w:ilvl w:val="0"/>
                <w:numId w:val="8"/>
              </w:numPr>
              <w:spacing w:line="276" w:lineRule="auto"/>
              <w:rPr>
                <w:rFonts w:ascii="Tw Cen MT" w:hAnsi="Tw Cen MT"/>
                <w:bCs/>
                <w:sz w:val="24"/>
                <w:szCs w:val="24"/>
              </w:rPr>
            </w:pPr>
            <w:r w:rsidRPr="00F27BDA">
              <w:rPr>
                <w:rFonts w:ascii="Tw Cen MT" w:hAnsi="Tw Cen MT"/>
                <w:bCs/>
                <w:sz w:val="24"/>
                <w:szCs w:val="24"/>
              </w:rPr>
              <w:t xml:space="preserve">Fonds d'Entretien Routier (FER), </w:t>
            </w:r>
          </w:p>
          <w:p w:rsidR="00F27BDA" w:rsidRPr="00F27BDA" w:rsidRDefault="00F27BDA" w:rsidP="00F27BDA">
            <w:pPr>
              <w:pStyle w:val="Paragraphedeliste"/>
              <w:numPr>
                <w:ilvl w:val="0"/>
                <w:numId w:val="8"/>
              </w:numPr>
              <w:spacing w:line="276" w:lineRule="auto"/>
              <w:rPr>
                <w:rFonts w:ascii="Tw Cen MT" w:hAnsi="Tw Cen MT"/>
                <w:bCs/>
                <w:sz w:val="24"/>
                <w:szCs w:val="24"/>
              </w:rPr>
            </w:pPr>
            <w:r w:rsidRPr="00F27BDA">
              <w:rPr>
                <w:rFonts w:ascii="Tw Cen MT" w:hAnsi="Tw Cen MT"/>
                <w:bCs/>
                <w:sz w:val="24"/>
                <w:szCs w:val="24"/>
              </w:rPr>
              <w:t xml:space="preserve">SICOGI, </w:t>
            </w:r>
          </w:p>
          <w:p w:rsidR="00F27BDA" w:rsidRPr="00F27BDA" w:rsidRDefault="00F27BDA" w:rsidP="00F27BDA">
            <w:pPr>
              <w:pStyle w:val="Paragraphedeliste"/>
              <w:numPr>
                <w:ilvl w:val="0"/>
                <w:numId w:val="8"/>
              </w:numPr>
              <w:spacing w:line="276" w:lineRule="auto"/>
              <w:rPr>
                <w:rFonts w:ascii="Tw Cen MT" w:hAnsi="Tw Cen MT"/>
                <w:b/>
                <w:sz w:val="24"/>
                <w:szCs w:val="24"/>
              </w:rPr>
            </w:pPr>
            <w:r w:rsidRPr="00F27BDA">
              <w:rPr>
                <w:rFonts w:ascii="Tw Cen MT" w:hAnsi="Tw Cen MT"/>
                <w:bCs/>
                <w:sz w:val="24"/>
                <w:szCs w:val="24"/>
              </w:rPr>
              <w:t>CHU de Cocody,</w:t>
            </w:r>
          </w:p>
          <w:p w:rsidR="00F27BDA" w:rsidRPr="00F27BDA" w:rsidRDefault="00F27BDA" w:rsidP="00F27BDA">
            <w:pPr>
              <w:pStyle w:val="Paragraphedeliste"/>
              <w:numPr>
                <w:ilvl w:val="0"/>
                <w:numId w:val="8"/>
              </w:numPr>
              <w:spacing w:line="276" w:lineRule="auto"/>
              <w:rPr>
                <w:rFonts w:ascii="Tw Cen MT" w:hAnsi="Tw Cen MT"/>
                <w:bCs/>
                <w:sz w:val="24"/>
                <w:szCs w:val="24"/>
              </w:rPr>
            </w:pPr>
            <w:r w:rsidRPr="00F27BDA">
              <w:rPr>
                <w:rFonts w:ascii="Tw Cen MT" w:hAnsi="Tw Cen MT"/>
                <w:bCs/>
                <w:sz w:val="24"/>
                <w:szCs w:val="24"/>
              </w:rPr>
              <w:t>CHU de Treichville,</w:t>
            </w:r>
          </w:p>
          <w:p w:rsidR="00F27BDA" w:rsidRPr="00F27BDA" w:rsidRDefault="00F27BDA" w:rsidP="00F27BDA">
            <w:pPr>
              <w:pStyle w:val="Paragraphedeliste"/>
              <w:numPr>
                <w:ilvl w:val="0"/>
                <w:numId w:val="8"/>
              </w:numPr>
              <w:spacing w:line="276" w:lineRule="auto"/>
              <w:rPr>
                <w:rFonts w:ascii="Tw Cen MT" w:hAnsi="Tw Cen MT"/>
                <w:b/>
                <w:sz w:val="24"/>
                <w:szCs w:val="24"/>
                <w:lang/>
              </w:rPr>
            </w:pPr>
            <w:r w:rsidRPr="00F27BDA">
              <w:rPr>
                <w:rFonts w:ascii="Tw Cen MT" w:hAnsi="Tw Cen MT"/>
                <w:bCs/>
                <w:sz w:val="24"/>
                <w:szCs w:val="24"/>
              </w:rPr>
              <w:t>CEPICI,</w:t>
            </w:r>
          </w:p>
          <w:p w:rsidR="00F27BDA" w:rsidRPr="00F27BDA" w:rsidRDefault="00F27BDA" w:rsidP="00F27BDA">
            <w:pPr>
              <w:pStyle w:val="Paragraphedeliste"/>
              <w:numPr>
                <w:ilvl w:val="0"/>
                <w:numId w:val="8"/>
              </w:numPr>
              <w:spacing w:line="276" w:lineRule="auto"/>
              <w:rPr>
                <w:rFonts w:ascii="Tw Cen MT" w:hAnsi="Tw Cen MT"/>
                <w:b/>
                <w:sz w:val="24"/>
                <w:szCs w:val="24"/>
              </w:rPr>
            </w:pPr>
            <w:r w:rsidRPr="00F27BDA">
              <w:rPr>
                <w:rFonts w:ascii="Tw Cen MT" w:hAnsi="Tw Cen MT"/>
                <w:bCs/>
                <w:sz w:val="24"/>
                <w:szCs w:val="24"/>
              </w:rPr>
              <w:t>Haute Autorité de la Communication         Audiovisuelle (HACA).</w:t>
            </w:r>
          </w:p>
        </w:tc>
        <w:tc>
          <w:tcPr>
            <w:tcW w:w="0" w:type="auto"/>
            <w:tcBorders>
              <w:top w:val="single" w:sz="4" w:space="0" w:color="auto"/>
              <w:left w:val="single" w:sz="4" w:space="0" w:color="auto"/>
              <w:bottom w:val="single" w:sz="4" w:space="0" w:color="auto"/>
              <w:right w:val="single" w:sz="4" w:space="0" w:color="auto"/>
            </w:tcBorders>
          </w:tcPr>
          <w:p w:rsidR="00F27BDA" w:rsidRPr="0098162D" w:rsidRDefault="00F27BDA" w:rsidP="00731EB2">
            <w:pPr>
              <w:jc w:val="both"/>
              <w:rPr>
                <w:rFonts w:ascii="Tw Cen MT" w:hAnsi="Tw Cen MT"/>
                <w:b/>
              </w:rPr>
            </w:pPr>
            <w:r w:rsidRPr="0098162D">
              <w:rPr>
                <w:rFonts w:ascii="Tw Cen MT" w:hAnsi="Tw Cen MT"/>
                <w:b/>
              </w:rPr>
              <w:lastRenderedPageBreak/>
              <w:t>Audit de Conformité des Procédures de Passation, d’Exécution et de Règlement des Marches Publics en République de la Cote d’Ivoire au titre de la gestion 2020</w:t>
            </w:r>
          </w:p>
          <w:p w:rsidR="00F27BDA" w:rsidRPr="0098162D" w:rsidRDefault="00F27BDA" w:rsidP="00731EB2">
            <w:pPr>
              <w:rPr>
                <w:rFonts w:ascii="Tw Cen MT" w:hAnsi="Tw Cen MT"/>
                <w:b/>
              </w:rPr>
            </w:pPr>
          </w:p>
        </w:tc>
      </w:tr>
      <w:tr w:rsidR="00F27BDA" w:rsidRPr="0098162D" w:rsidTr="00731EB2">
        <w:tblPrEx>
          <w:jc w:val="left"/>
        </w:tblPrEx>
        <w:trPr>
          <w:trHeight w:val="211"/>
        </w:trPr>
        <w:tc>
          <w:tcPr>
            <w:tcW w:w="0" w:type="auto"/>
            <w:gridSpan w:val="2"/>
            <w:tcBorders>
              <w:top w:val="single" w:sz="4" w:space="0" w:color="auto"/>
              <w:left w:val="single" w:sz="4" w:space="0" w:color="auto"/>
              <w:bottom w:val="single" w:sz="4" w:space="0" w:color="auto"/>
              <w:right w:val="single" w:sz="4" w:space="0" w:color="auto"/>
            </w:tcBorders>
          </w:tcPr>
          <w:p w:rsidR="00F27BDA" w:rsidRPr="00F27BDA" w:rsidRDefault="00F27BDA" w:rsidP="00731EB2">
            <w:pPr>
              <w:jc w:val="center"/>
              <w:rPr>
                <w:rFonts w:ascii="Tw Cen MT" w:hAnsi="Tw Cen MT"/>
                <w:b/>
                <w:sz w:val="24"/>
                <w:szCs w:val="24"/>
                <w:u w:val="single"/>
              </w:rPr>
            </w:pPr>
            <w:r w:rsidRPr="00F27BDA">
              <w:rPr>
                <w:rFonts w:ascii="Tw Cen MT" w:hAnsi="Tw Cen MT"/>
                <w:b/>
                <w:sz w:val="24"/>
                <w:szCs w:val="24"/>
                <w:u w:val="single"/>
              </w:rPr>
              <w:lastRenderedPageBreak/>
              <w:t>REPUBLIQUE DU SENEGAL</w:t>
            </w:r>
          </w:p>
        </w:tc>
      </w:tr>
      <w:tr w:rsidR="00F27BDA" w:rsidRPr="0098162D" w:rsidTr="00731EB2">
        <w:tblPrEx>
          <w:jc w:val="left"/>
        </w:tblPrEx>
        <w:trPr>
          <w:trHeight w:val="31"/>
        </w:trPr>
        <w:tc>
          <w:tcPr>
            <w:tcW w:w="0" w:type="auto"/>
            <w:tcBorders>
              <w:top w:val="single" w:sz="4" w:space="0" w:color="auto"/>
              <w:left w:val="single" w:sz="4" w:space="0" w:color="auto"/>
              <w:bottom w:val="single" w:sz="4" w:space="0" w:color="auto"/>
              <w:right w:val="single" w:sz="4" w:space="0" w:color="auto"/>
            </w:tcBorders>
          </w:tcPr>
          <w:p w:rsidR="00F27BDA" w:rsidRPr="00F27BDA" w:rsidRDefault="00F27BDA" w:rsidP="00731EB2">
            <w:pPr>
              <w:jc w:val="both"/>
              <w:rPr>
                <w:rFonts w:ascii="Tw Cen MT" w:hAnsi="Tw Cen MT"/>
                <w:bCs/>
                <w:sz w:val="24"/>
                <w:szCs w:val="24"/>
                <w:u w:val="single"/>
              </w:rPr>
            </w:pPr>
            <w:r w:rsidRPr="00F27BDA">
              <w:rPr>
                <w:rFonts w:ascii="Tw Cen MT" w:hAnsi="Tw Cen MT"/>
                <w:bCs/>
                <w:sz w:val="24"/>
                <w:szCs w:val="24"/>
                <w:u w:val="single"/>
              </w:rPr>
              <w:t>Vingt (20) structures auditées :</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Commune de NGOR,</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Agence Nationale de la Couverture Maladie Universelle (ANACMU),</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Fonds de financement de la Formation professionnelle(3FPT),</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Commune de Yeumbeul Nord,</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Commune de Ida Mouride,</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Commune de Mbar,</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Société National des Eaux du Sénégal (SONES),</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Ministère des Finances et du Budget,</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Société de Gestion des Infrastructures Publiques dans les Pôles Urbains de Diamniadio et du Lac ose (SOGIP SA),</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Office des Forages Ruraux,</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Centre Hospitalier National DalalJamm,</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Gouvernance de Thiès,</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Port Autonome de Dakar,</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Ministère du Pétrole et des Energies,</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Ministère de la Justice,</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Commune de TaibaTieckene,</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lastRenderedPageBreak/>
              <w:t>Centre Hospitalier National de Pikine,</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Ministère du Développement Communautaire de l’Equité Sociale et Territoriale,</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Centre Hospitalier National Universitaire de Fann,</w:t>
            </w:r>
          </w:p>
          <w:p w:rsidR="00F27BDA" w:rsidRPr="00F27BDA" w:rsidRDefault="00F27BDA" w:rsidP="00F27BDA">
            <w:pPr>
              <w:pStyle w:val="Paragraphedeliste"/>
              <w:numPr>
                <w:ilvl w:val="0"/>
                <w:numId w:val="5"/>
              </w:numPr>
              <w:spacing w:line="276" w:lineRule="auto"/>
              <w:jc w:val="both"/>
              <w:rPr>
                <w:rFonts w:ascii="Tw Cen MT" w:hAnsi="Tw Cen MT"/>
                <w:bCs/>
                <w:sz w:val="24"/>
                <w:szCs w:val="24"/>
              </w:rPr>
            </w:pPr>
            <w:r w:rsidRPr="00F27BDA">
              <w:rPr>
                <w:rFonts w:ascii="Tw Cen MT" w:hAnsi="Tw Cen MT"/>
                <w:bCs/>
                <w:sz w:val="24"/>
                <w:szCs w:val="24"/>
              </w:rPr>
              <w:t>Ministère de l’Enseignement Supérieur de la recherche et de l’innovation (MESRI).</w:t>
            </w:r>
          </w:p>
          <w:p w:rsidR="00F27BDA" w:rsidRPr="00F27BDA" w:rsidRDefault="00F27BDA" w:rsidP="00F27BDA">
            <w:pPr>
              <w:numPr>
                <w:ilvl w:val="0"/>
                <w:numId w:val="5"/>
              </w:numPr>
              <w:autoSpaceDE w:val="0"/>
              <w:autoSpaceDN w:val="0"/>
              <w:adjustRightInd w:val="0"/>
              <w:rPr>
                <w:rFonts w:ascii="Tw Cen MT" w:hAnsi="Tw Cen MT"/>
                <w:sz w:val="24"/>
                <w:szCs w:val="24"/>
                <w:lang w:val="fr-CA"/>
              </w:rPr>
            </w:pPr>
          </w:p>
        </w:tc>
        <w:tc>
          <w:tcPr>
            <w:tcW w:w="0" w:type="auto"/>
            <w:tcBorders>
              <w:top w:val="single" w:sz="4" w:space="0" w:color="auto"/>
              <w:left w:val="single" w:sz="4" w:space="0" w:color="auto"/>
              <w:bottom w:val="single" w:sz="4" w:space="0" w:color="auto"/>
              <w:right w:val="single" w:sz="4" w:space="0" w:color="auto"/>
            </w:tcBorders>
          </w:tcPr>
          <w:p w:rsidR="00F27BDA" w:rsidRPr="0098162D" w:rsidRDefault="00F27BDA" w:rsidP="00731EB2">
            <w:pPr>
              <w:jc w:val="both"/>
              <w:rPr>
                <w:rFonts w:ascii="Tw Cen MT" w:hAnsi="Tw Cen MT"/>
                <w:b/>
              </w:rPr>
            </w:pPr>
            <w:r w:rsidRPr="0098162D">
              <w:rPr>
                <w:rFonts w:ascii="Tw Cen MT" w:hAnsi="Tw Cen MT"/>
                <w:b/>
              </w:rPr>
              <w:lastRenderedPageBreak/>
              <w:t>Audit de Conformité des Procédures de Passation, d’Exécution et de Règlement des Marches Publics en République du Sénégal au titre de la gestion 2020</w:t>
            </w:r>
          </w:p>
          <w:p w:rsidR="00F27BDA" w:rsidRPr="0098162D" w:rsidRDefault="00F27BDA" w:rsidP="00731EB2">
            <w:pPr>
              <w:jc w:val="both"/>
              <w:rPr>
                <w:rFonts w:ascii="Tw Cen MT" w:hAnsi="Tw Cen MT"/>
                <w:bCs/>
                <w:u w:val="single"/>
              </w:rPr>
            </w:pPr>
          </w:p>
          <w:p w:rsidR="00F27BDA" w:rsidRPr="0098162D" w:rsidRDefault="00F27BDA" w:rsidP="00731EB2">
            <w:pPr>
              <w:jc w:val="both"/>
              <w:rPr>
                <w:rFonts w:ascii="Tw Cen MT" w:hAnsi="Tw Cen MT"/>
                <w:b/>
              </w:rPr>
            </w:pPr>
          </w:p>
        </w:tc>
      </w:tr>
      <w:tr w:rsidR="00F27BDA" w:rsidRPr="0098162D" w:rsidTr="00731EB2">
        <w:tblPrEx>
          <w:jc w:val="left"/>
        </w:tblPrEx>
        <w:trPr>
          <w:trHeight w:val="18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7BDA" w:rsidRPr="00F27BDA" w:rsidRDefault="00F27BDA" w:rsidP="00731EB2">
            <w:pPr>
              <w:tabs>
                <w:tab w:val="right" w:pos="9000"/>
              </w:tabs>
              <w:jc w:val="center"/>
              <w:rPr>
                <w:rFonts w:ascii="Tw Cen MT" w:hAnsi="Tw Cen MT"/>
                <w:sz w:val="24"/>
                <w:szCs w:val="24"/>
              </w:rPr>
            </w:pPr>
            <w:r w:rsidRPr="00F27BDA">
              <w:rPr>
                <w:rFonts w:ascii="Tw Cen MT" w:hAnsi="Tw Cen MT"/>
                <w:b/>
                <w:bCs/>
                <w:sz w:val="24"/>
                <w:szCs w:val="24"/>
                <w:u w:val="single"/>
                <w:lang/>
              </w:rPr>
              <w:lastRenderedPageBreak/>
              <w:t>REPUBLIQUE DU MALI</w:t>
            </w:r>
          </w:p>
        </w:tc>
      </w:tr>
      <w:tr w:rsidR="00F27BDA" w:rsidRPr="0098162D" w:rsidTr="00731EB2">
        <w:tblPrEx>
          <w:jc w:val="left"/>
        </w:tblPrEx>
        <w:trPr>
          <w:trHeight w:val="529"/>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F27BDA" w:rsidRPr="00F27BDA" w:rsidRDefault="00F27BDA" w:rsidP="00731EB2">
            <w:pPr>
              <w:rPr>
                <w:rFonts w:ascii="Tw Cen MT" w:hAnsi="Tw Cen MT"/>
                <w:sz w:val="24"/>
                <w:szCs w:val="24"/>
              </w:rPr>
            </w:pPr>
            <w:r w:rsidRPr="00F27BDA">
              <w:rPr>
                <w:rFonts w:ascii="Tw Cen MT" w:hAnsi="Tw Cen MT"/>
                <w:sz w:val="24"/>
                <w:szCs w:val="24"/>
                <w:u w:val="single"/>
              </w:rPr>
              <w:t>Neuf (09) structures auditées :</w:t>
            </w:r>
          </w:p>
          <w:p w:rsidR="00F27BDA" w:rsidRPr="00F27BDA" w:rsidRDefault="00F27BDA" w:rsidP="00F27BDA">
            <w:pPr>
              <w:pStyle w:val="Paragraphedeliste"/>
              <w:numPr>
                <w:ilvl w:val="0"/>
                <w:numId w:val="6"/>
              </w:numPr>
              <w:rPr>
                <w:rFonts w:ascii="Tw Cen MT" w:hAnsi="Tw Cen MT"/>
                <w:sz w:val="24"/>
                <w:szCs w:val="24"/>
              </w:rPr>
            </w:pPr>
            <w:r w:rsidRPr="00F27BDA">
              <w:rPr>
                <w:rFonts w:ascii="Tw Cen MT" w:hAnsi="Tw Cen MT"/>
                <w:sz w:val="24"/>
                <w:szCs w:val="24"/>
              </w:rPr>
              <w:t>Ministère de l'Education Nationale (MEN)</w:t>
            </w:r>
          </w:p>
          <w:p w:rsidR="00F27BDA" w:rsidRPr="00F27BDA" w:rsidRDefault="00F27BDA" w:rsidP="00F27BDA">
            <w:pPr>
              <w:pStyle w:val="Paragraphedeliste"/>
              <w:numPr>
                <w:ilvl w:val="0"/>
                <w:numId w:val="6"/>
              </w:numPr>
              <w:rPr>
                <w:rFonts w:ascii="Tw Cen MT" w:hAnsi="Tw Cen MT"/>
                <w:sz w:val="24"/>
                <w:szCs w:val="24"/>
              </w:rPr>
            </w:pPr>
            <w:r w:rsidRPr="00F27BDA">
              <w:rPr>
                <w:rFonts w:ascii="Tw Cen MT" w:hAnsi="Tw Cen MT"/>
                <w:sz w:val="24"/>
                <w:szCs w:val="24"/>
              </w:rPr>
              <w:t xml:space="preserve">Ministère de l’Administration Territoriale et des Collectivités locales (MATCL), </w:t>
            </w:r>
          </w:p>
          <w:p w:rsidR="00F27BDA" w:rsidRPr="00F27BDA" w:rsidRDefault="00F27BDA" w:rsidP="00F27BDA">
            <w:pPr>
              <w:pStyle w:val="Paragraphedeliste"/>
              <w:numPr>
                <w:ilvl w:val="0"/>
                <w:numId w:val="6"/>
              </w:numPr>
              <w:rPr>
                <w:rFonts w:ascii="Tw Cen MT" w:hAnsi="Tw Cen MT"/>
                <w:sz w:val="24"/>
                <w:szCs w:val="24"/>
              </w:rPr>
            </w:pPr>
            <w:r w:rsidRPr="00F27BDA">
              <w:rPr>
                <w:rFonts w:ascii="Tw Cen MT" w:hAnsi="Tw Cen MT"/>
                <w:sz w:val="24"/>
                <w:szCs w:val="24"/>
              </w:rPr>
              <w:t xml:space="preserve">Ministère de l’Éducation Nationale, Ministère de la Défense et des Anciens Combattants (MDAC), </w:t>
            </w:r>
          </w:p>
          <w:p w:rsidR="00F27BDA" w:rsidRPr="00F27BDA" w:rsidRDefault="00F27BDA" w:rsidP="00F27BDA">
            <w:pPr>
              <w:pStyle w:val="Paragraphedeliste"/>
              <w:numPr>
                <w:ilvl w:val="0"/>
                <w:numId w:val="6"/>
              </w:numPr>
              <w:rPr>
                <w:rFonts w:ascii="Tw Cen MT" w:hAnsi="Tw Cen MT"/>
                <w:sz w:val="24"/>
                <w:szCs w:val="24"/>
              </w:rPr>
            </w:pPr>
            <w:r w:rsidRPr="00F27BDA">
              <w:rPr>
                <w:rFonts w:ascii="Tw Cen MT" w:hAnsi="Tw Cen MT"/>
                <w:sz w:val="24"/>
                <w:szCs w:val="24"/>
              </w:rPr>
              <w:t>Ministère de la Sécurité et de la Protection Civile (MSPC)</w:t>
            </w:r>
          </w:p>
          <w:p w:rsidR="00F27BDA" w:rsidRPr="00F27BDA" w:rsidRDefault="00F27BDA" w:rsidP="00F27BDA">
            <w:pPr>
              <w:pStyle w:val="Paragraphedeliste"/>
              <w:numPr>
                <w:ilvl w:val="0"/>
                <w:numId w:val="6"/>
              </w:numPr>
              <w:rPr>
                <w:rFonts w:ascii="Tw Cen MT" w:hAnsi="Tw Cen MT"/>
                <w:sz w:val="24"/>
                <w:szCs w:val="24"/>
              </w:rPr>
            </w:pPr>
            <w:r w:rsidRPr="00F27BDA">
              <w:rPr>
                <w:rFonts w:ascii="Tw Cen MT" w:hAnsi="Tw Cen MT"/>
                <w:sz w:val="24"/>
                <w:szCs w:val="24"/>
              </w:rPr>
              <w:t>Délégation Générale aux Elections (DGE),</w:t>
            </w:r>
          </w:p>
          <w:p w:rsidR="00F27BDA" w:rsidRPr="00F27BDA" w:rsidRDefault="00F27BDA" w:rsidP="00F27BDA">
            <w:pPr>
              <w:pStyle w:val="Paragraphedeliste"/>
              <w:numPr>
                <w:ilvl w:val="0"/>
                <w:numId w:val="6"/>
              </w:numPr>
              <w:rPr>
                <w:rFonts w:ascii="Tw Cen MT" w:hAnsi="Tw Cen MT"/>
                <w:sz w:val="24"/>
                <w:szCs w:val="24"/>
              </w:rPr>
            </w:pPr>
            <w:r w:rsidRPr="00F27BDA">
              <w:rPr>
                <w:rFonts w:ascii="Tw Cen MT" w:hAnsi="Tw Cen MT"/>
                <w:sz w:val="24"/>
                <w:szCs w:val="24"/>
              </w:rPr>
              <w:t>Agence pour la Promotion de l'Emploi des Jeunes au Mali (APEJ),</w:t>
            </w:r>
          </w:p>
          <w:p w:rsidR="00F27BDA" w:rsidRPr="00F27BDA" w:rsidRDefault="00F27BDA" w:rsidP="00F27BDA">
            <w:pPr>
              <w:pStyle w:val="Paragraphedeliste"/>
              <w:numPr>
                <w:ilvl w:val="0"/>
                <w:numId w:val="6"/>
              </w:numPr>
              <w:rPr>
                <w:rFonts w:ascii="Tw Cen MT" w:hAnsi="Tw Cen MT"/>
                <w:sz w:val="24"/>
                <w:szCs w:val="24"/>
              </w:rPr>
            </w:pPr>
            <w:r w:rsidRPr="00F27BDA">
              <w:rPr>
                <w:rFonts w:ascii="Tw Cen MT" w:hAnsi="Tw Cen MT"/>
                <w:sz w:val="24"/>
                <w:szCs w:val="24"/>
              </w:rPr>
              <w:t xml:space="preserve"> Office du Périmètre Irrigue de Baguineda (OPIB), </w:t>
            </w:r>
          </w:p>
          <w:p w:rsidR="00F27BDA" w:rsidRPr="00F27BDA" w:rsidRDefault="00F27BDA" w:rsidP="00F27BDA">
            <w:pPr>
              <w:pStyle w:val="Paragraphedeliste"/>
              <w:numPr>
                <w:ilvl w:val="0"/>
                <w:numId w:val="6"/>
              </w:numPr>
              <w:rPr>
                <w:rFonts w:ascii="Tw Cen MT" w:hAnsi="Tw Cen MT"/>
                <w:sz w:val="24"/>
                <w:szCs w:val="24"/>
              </w:rPr>
            </w:pPr>
            <w:r w:rsidRPr="00F27BDA">
              <w:rPr>
                <w:rFonts w:ascii="Tw Cen MT" w:hAnsi="Tw Cen MT"/>
                <w:sz w:val="24"/>
                <w:szCs w:val="24"/>
              </w:rPr>
              <w:t xml:space="preserve">Agence Nationale de Gestion des Stations d'Épuration du Mali (ANGESEM) </w:t>
            </w:r>
          </w:p>
          <w:p w:rsidR="00F27BDA" w:rsidRPr="00F27BDA" w:rsidRDefault="00F27BDA" w:rsidP="00F27BDA">
            <w:pPr>
              <w:pStyle w:val="Paragraphedeliste"/>
              <w:numPr>
                <w:ilvl w:val="0"/>
                <w:numId w:val="6"/>
              </w:numPr>
              <w:rPr>
                <w:rFonts w:ascii="Tw Cen MT" w:hAnsi="Tw Cen MT"/>
                <w:sz w:val="24"/>
                <w:szCs w:val="24"/>
              </w:rPr>
            </w:pPr>
            <w:r w:rsidRPr="00F27BDA">
              <w:rPr>
                <w:rFonts w:ascii="Tw Cen MT" w:hAnsi="Tw Cen MT"/>
                <w:sz w:val="24"/>
                <w:szCs w:val="24"/>
              </w:rPr>
              <w:t>Agence de Développement Rural de la Vallée du Fleuve Sénégal (ADRS)- Kita.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F27BDA" w:rsidRPr="0098162D" w:rsidRDefault="00F27BDA" w:rsidP="00731EB2">
            <w:pPr>
              <w:rPr>
                <w:rFonts w:ascii="Tw Cen MT" w:hAnsi="Tw Cen MT"/>
                <w:b/>
                <w:bCs/>
              </w:rPr>
            </w:pPr>
            <w:r w:rsidRPr="0098162D">
              <w:rPr>
                <w:rFonts w:ascii="Tw Cen MT" w:hAnsi="Tw Cen MT"/>
                <w:b/>
                <w:bCs/>
              </w:rPr>
              <w:t xml:space="preserve">Audit de Conformité des Procédures de Passation, d’Exécution et de Règlement des Marches Publics en République du Mali au titre de l’exercice budgétaire 2017 </w:t>
            </w:r>
          </w:p>
          <w:p w:rsidR="00F27BDA" w:rsidRPr="0098162D" w:rsidRDefault="00F27BDA" w:rsidP="00731EB2">
            <w:pPr>
              <w:rPr>
                <w:rFonts w:ascii="Tw Cen MT" w:hAnsi="Tw Cen MT"/>
              </w:rPr>
            </w:pPr>
          </w:p>
          <w:p w:rsidR="00F27BDA" w:rsidRPr="0098162D" w:rsidRDefault="00F27BDA" w:rsidP="00731EB2">
            <w:pPr>
              <w:rPr>
                <w:rFonts w:ascii="Tw Cen MT" w:hAnsi="Tw Cen MT"/>
              </w:rPr>
            </w:pPr>
          </w:p>
        </w:tc>
      </w:tr>
    </w:tbl>
    <w:p w:rsidR="00F27BDA" w:rsidRDefault="00F27BDA" w:rsidP="00F27BDA">
      <w:pPr>
        <w:spacing w:after="240" w:line="360" w:lineRule="auto"/>
        <w:jc w:val="both"/>
        <w:rPr>
          <w:rFonts w:ascii="Tw Cen MT" w:hAnsi="Tw Cen MT"/>
          <w:sz w:val="24"/>
          <w:szCs w:val="24"/>
        </w:rPr>
      </w:pPr>
    </w:p>
    <w:p w:rsidR="00F27BDA" w:rsidRDefault="00F27BDA" w:rsidP="00F27BDA">
      <w:pPr>
        <w:pStyle w:val="Titre1"/>
        <w:rPr>
          <w:rFonts w:ascii="Tw Cen MT" w:hAnsi="Tw Cen MT"/>
          <w:b/>
          <w:bCs/>
          <w:color w:val="5B9BD5" w:themeColor="accent5"/>
          <w:sz w:val="26"/>
          <w:szCs w:val="26"/>
        </w:rPr>
      </w:pPr>
      <w:bookmarkStart w:id="34" w:name="_Toc66784840"/>
      <w:bookmarkStart w:id="35" w:name="_Toc82102612"/>
      <w:bookmarkStart w:id="36" w:name="_Toc88115801"/>
      <w:bookmarkStart w:id="37" w:name="_Toc89692054"/>
      <w:bookmarkStart w:id="38" w:name="_Toc92468861"/>
      <w:bookmarkStart w:id="39" w:name="_Toc113022783"/>
      <w:r w:rsidRPr="0098162D">
        <w:rPr>
          <w:rFonts w:ascii="Tw Cen MT" w:hAnsi="Tw Cen MT"/>
          <w:b/>
          <w:bCs/>
          <w:color w:val="5B9BD5" w:themeColor="accent5"/>
          <w:sz w:val="26"/>
          <w:szCs w:val="26"/>
        </w:rPr>
        <w:t>UNE EXPÉRIENCE RECONNUE EN AUDIT ET COMMISSARIAT AUX COMPTES ET D’AUTRES MISSION SPECIFIQUES</w:t>
      </w:r>
      <w:bookmarkEnd w:id="34"/>
      <w:bookmarkEnd w:id="35"/>
      <w:bookmarkEnd w:id="36"/>
      <w:bookmarkEnd w:id="37"/>
      <w:bookmarkEnd w:id="38"/>
      <w:bookmarkEnd w:id="39"/>
    </w:p>
    <w:p w:rsidR="00F27BDA" w:rsidRDefault="00F27BDA" w:rsidP="00F27BDA"/>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0"/>
        <w:gridCol w:w="1865"/>
        <w:gridCol w:w="2268"/>
      </w:tblGrid>
      <w:tr w:rsidR="00F27BDA" w:rsidRPr="00F27BDA" w:rsidTr="00731EB2">
        <w:trPr>
          <w:tblHeader/>
          <w:jc w:val="center"/>
        </w:trPr>
        <w:tc>
          <w:tcPr>
            <w:tcW w:w="0" w:type="auto"/>
            <w:shd w:val="clear" w:color="auto" w:fill="4472C4" w:themeFill="accent1"/>
            <w:vAlign w:val="center"/>
          </w:tcPr>
          <w:p w:rsidR="00F27BDA" w:rsidRPr="00F27BDA" w:rsidRDefault="00F27BDA" w:rsidP="00731EB2">
            <w:pPr>
              <w:spacing w:line="276" w:lineRule="auto"/>
              <w:jc w:val="center"/>
              <w:rPr>
                <w:rFonts w:ascii="Tw Cen MT" w:hAnsi="Tw Cen MT"/>
                <w:b/>
                <w:color w:val="FFFFFF" w:themeColor="background1"/>
                <w:sz w:val="24"/>
                <w:szCs w:val="24"/>
              </w:rPr>
            </w:pPr>
            <w:r w:rsidRPr="00F27BDA">
              <w:rPr>
                <w:rFonts w:ascii="Tw Cen MT" w:eastAsia="Calibri" w:hAnsi="Tw Cen MT"/>
                <w:b/>
                <w:color w:val="FFFFFF" w:themeColor="background1"/>
                <w:sz w:val="24"/>
                <w:szCs w:val="24"/>
              </w:rPr>
              <w:t>ENTITÉS</w:t>
            </w:r>
          </w:p>
        </w:tc>
        <w:tc>
          <w:tcPr>
            <w:tcW w:w="1865" w:type="dxa"/>
            <w:shd w:val="clear" w:color="auto" w:fill="4472C4" w:themeFill="accent1"/>
          </w:tcPr>
          <w:p w:rsidR="00F27BDA" w:rsidRPr="00F27BDA" w:rsidRDefault="00F27BDA" w:rsidP="00731EB2">
            <w:pPr>
              <w:spacing w:line="276" w:lineRule="auto"/>
              <w:jc w:val="center"/>
              <w:rPr>
                <w:rFonts w:ascii="Tw Cen MT" w:eastAsia="Calibri" w:hAnsi="Tw Cen MT"/>
                <w:b/>
                <w:color w:val="FFFFFF" w:themeColor="background1"/>
                <w:sz w:val="24"/>
                <w:szCs w:val="24"/>
              </w:rPr>
            </w:pPr>
            <w:r w:rsidRPr="00F27BDA">
              <w:rPr>
                <w:rFonts w:ascii="Tw Cen MT" w:eastAsia="Calibri" w:hAnsi="Tw Cen MT"/>
                <w:b/>
                <w:color w:val="FFFFFF" w:themeColor="background1"/>
                <w:sz w:val="24"/>
                <w:szCs w:val="24"/>
              </w:rPr>
              <w:t>PERIODE</w:t>
            </w:r>
          </w:p>
        </w:tc>
        <w:tc>
          <w:tcPr>
            <w:tcW w:w="2268" w:type="dxa"/>
            <w:shd w:val="clear" w:color="auto" w:fill="4472C4" w:themeFill="accent1"/>
            <w:vAlign w:val="center"/>
          </w:tcPr>
          <w:p w:rsidR="00F27BDA" w:rsidRPr="00F27BDA" w:rsidRDefault="00F27BDA" w:rsidP="00731EB2">
            <w:pPr>
              <w:spacing w:line="276" w:lineRule="auto"/>
              <w:rPr>
                <w:rFonts w:ascii="Tw Cen MT" w:hAnsi="Tw Cen MT"/>
                <w:b/>
                <w:color w:val="FFFFFF" w:themeColor="background1"/>
                <w:sz w:val="24"/>
                <w:szCs w:val="24"/>
              </w:rPr>
            </w:pPr>
            <w:r w:rsidRPr="00F27BDA">
              <w:rPr>
                <w:rFonts w:ascii="Tw Cen MT" w:eastAsia="Calibri" w:hAnsi="Tw Cen MT"/>
                <w:b/>
                <w:color w:val="FFFFFF" w:themeColor="background1"/>
                <w:sz w:val="24"/>
                <w:szCs w:val="24"/>
              </w:rPr>
              <w:t>TRAVAUX ACCOMPLIS</w:t>
            </w:r>
          </w:p>
        </w:tc>
      </w:tr>
      <w:tr w:rsidR="00F27BDA" w:rsidRPr="00F27BDA" w:rsidTr="00731EB2">
        <w:trPr>
          <w:trHeight w:val="645"/>
          <w:jc w:val="center"/>
        </w:trPr>
        <w:tc>
          <w:tcPr>
            <w:tcW w:w="0" w:type="auto"/>
            <w:shd w:val="clear" w:color="auto" w:fill="auto"/>
            <w:vAlign w:val="center"/>
          </w:tcPr>
          <w:p w:rsidR="00F27BDA" w:rsidRPr="00F27BDA" w:rsidRDefault="00F27BDA" w:rsidP="00731EB2">
            <w:pPr>
              <w:spacing w:before="240" w:line="360" w:lineRule="auto"/>
              <w:jc w:val="both"/>
              <w:rPr>
                <w:rFonts w:ascii="Tw Cen MT" w:eastAsia="Calibri" w:hAnsi="Tw Cen MT"/>
                <w:b/>
                <w:sz w:val="24"/>
                <w:szCs w:val="24"/>
              </w:rPr>
            </w:pPr>
            <w:r w:rsidRPr="00F27BDA">
              <w:rPr>
                <w:rFonts w:ascii="Tw Cen MT" w:eastAsia="Calibri" w:hAnsi="Tw Cen MT"/>
                <w:bCs/>
                <w:sz w:val="24"/>
                <w:szCs w:val="24"/>
              </w:rPr>
              <w:t>CENTRE HOSPITALIER UNIVERSITAIRE DUCENTRE NATIONAL D'ODONTO STOMATOLOGIE</w:t>
            </w:r>
            <w:r w:rsidRPr="00F27BDA">
              <w:rPr>
                <w:rFonts w:ascii="Tw Cen MT" w:eastAsia="Calibri" w:hAnsi="Tw Cen MT"/>
                <w:b/>
                <w:sz w:val="24"/>
                <w:szCs w:val="24"/>
              </w:rPr>
              <w:t xml:space="preserve"> (CHU CNOS),</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jc w:val="center"/>
              <w:rPr>
                <w:rFonts w:ascii="Tw Cen MT" w:hAnsi="Tw Cen MT"/>
                <w:sz w:val="24"/>
                <w:szCs w:val="24"/>
              </w:rPr>
            </w:pPr>
            <w:r w:rsidRPr="00F27BDA">
              <w:rPr>
                <w:rFonts w:ascii="Tw Cen MT" w:hAnsi="Tw Cen MT"/>
                <w:sz w:val="24"/>
                <w:szCs w:val="24"/>
              </w:rPr>
              <w:t>2020 à nos jours</w:t>
            </w:r>
          </w:p>
        </w:tc>
        <w:tc>
          <w:tcPr>
            <w:tcW w:w="2268" w:type="dxa"/>
            <w:shd w:val="clear" w:color="auto" w:fill="auto"/>
            <w:vAlign w:val="center"/>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hAnsi="Tw Cen MT"/>
                <w:sz w:val="24"/>
                <w:szCs w:val="24"/>
              </w:rPr>
            </w:pPr>
            <w:r w:rsidRPr="00F27BDA">
              <w:rPr>
                <w:rFonts w:ascii="Tw Cen MT" w:eastAsia="Calibri" w:hAnsi="Tw Cen MT"/>
                <w:bCs/>
                <w:sz w:val="24"/>
                <w:szCs w:val="24"/>
              </w:rPr>
              <w:t xml:space="preserve">CENTRE HOSPITALIER UNIVERSITAIRE DE L’INSTITUT </w:t>
            </w:r>
            <w:r w:rsidRPr="00F27BDA">
              <w:rPr>
                <w:rFonts w:ascii="Tw Cen MT" w:eastAsia="Calibri" w:hAnsi="Tw Cen MT"/>
                <w:bCs/>
                <w:sz w:val="24"/>
                <w:szCs w:val="24"/>
              </w:rPr>
              <w:lastRenderedPageBreak/>
              <w:t>D’OPHTALMOLOGIE TROPICALE DE L’AFRIQUE</w:t>
            </w:r>
            <w:r w:rsidRPr="00F27BDA">
              <w:rPr>
                <w:rFonts w:ascii="Tw Cen MT" w:eastAsia="Calibri" w:hAnsi="Tw Cen MT"/>
                <w:b/>
                <w:sz w:val="24"/>
                <w:szCs w:val="24"/>
              </w:rPr>
              <w:t xml:space="preserve"> (CHU IOTA),</w:t>
            </w:r>
          </w:p>
        </w:tc>
        <w:tc>
          <w:tcPr>
            <w:tcW w:w="1865" w:type="dxa"/>
          </w:tcPr>
          <w:p w:rsidR="00F27BDA" w:rsidRPr="00F27BDA" w:rsidRDefault="00F27BDA" w:rsidP="00731EB2">
            <w:pPr>
              <w:jc w:val="center"/>
              <w:rPr>
                <w:rFonts w:ascii="Tw Cen MT" w:hAnsi="Tw Cen MT"/>
                <w:sz w:val="24"/>
                <w:szCs w:val="24"/>
              </w:rPr>
            </w:pPr>
          </w:p>
          <w:p w:rsidR="00F27BDA" w:rsidRPr="00F27BDA" w:rsidRDefault="00F27BDA" w:rsidP="00731EB2">
            <w:pPr>
              <w:jc w:val="center"/>
              <w:rPr>
                <w:rFonts w:ascii="Tw Cen MT" w:hAnsi="Tw Cen MT"/>
                <w:sz w:val="24"/>
                <w:szCs w:val="24"/>
              </w:rPr>
            </w:pPr>
            <w:r w:rsidRPr="00F27BDA">
              <w:rPr>
                <w:rFonts w:ascii="Tw Cen MT" w:hAnsi="Tw Cen MT"/>
                <w:sz w:val="24"/>
                <w:szCs w:val="24"/>
              </w:rPr>
              <w:lastRenderedPageBreak/>
              <w:t>2020 à nos jours</w:t>
            </w:r>
          </w:p>
        </w:tc>
        <w:tc>
          <w:tcPr>
            <w:tcW w:w="2268" w:type="dxa"/>
            <w:shd w:val="clear" w:color="auto" w:fill="auto"/>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 xml:space="preserve">Commissariat aux </w:t>
            </w:r>
            <w:r w:rsidRPr="00F27BDA">
              <w:rPr>
                <w:rFonts w:ascii="Tw Cen MT" w:hAnsi="Tw Cen MT"/>
                <w:sz w:val="24"/>
                <w:szCs w:val="24"/>
              </w:rPr>
              <w:lastRenderedPageBreak/>
              <w:t>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lastRenderedPageBreak/>
              <w:t>AGENCE MALI-METEO</w:t>
            </w:r>
          </w:p>
        </w:tc>
        <w:tc>
          <w:tcPr>
            <w:tcW w:w="1865" w:type="dxa"/>
          </w:tcPr>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 xml:space="preserve">CENTRE NATIONAL DE PROMOTION DU VOLONTARIAT </w:t>
            </w:r>
            <w:r w:rsidRPr="00F27BDA">
              <w:rPr>
                <w:rFonts w:ascii="Tw Cen MT" w:eastAsia="Calibri" w:hAnsi="Tw Cen MT"/>
                <w:b/>
                <w:bCs/>
                <w:sz w:val="24"/>
                <w:szCs w:val="24"/>
              </w:rPr>
              <w:t>(CNPV)</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hAnsi="Tw Cen MT"/>
                <w:sz w:val="24"/>
                <w:szCs w:val="24"/>
              </w:rPr>
            </w:pPr>
            <w:r w:rsidRPr="00F27BDA">
              <w:rPr>
                <w:rFonts w:ascii="Tw Cen MT" w:eastAsia="Calibri" w:hAnsi="Tw Cen MT"/>
                <w:bCs/>
                <w:sz w:val="24"/>
                <w:szCs w:val="24"/>
              </w:rPr>
              <w:t>MALI CREANCES SA</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CALL ME SA</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SIMPLAST</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hAnsi="Tw Cen MT"/>
                <w:sz w:val="24"/>
                <w:szCs w:val="24"/>
              </w:rPr>
            </w:pPr>
            <w:r w:rsidRPr="00F27BDA">
              <w:rPr>
                <w:rFonts w:ascii="Tw Cen MT" w:eastAsia="Calibri" w:hAnsi="Tw Cen MT"/>
                <w:bCs/>
                <w:sz w:val="24"/>
                <w:szCs w:val="24"/>
              </w:rPr>
              <w:t>SOMANAP</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AFRICAPORTS MALI</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SOLARCOM</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MPCB</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NYOGONDEME SOBA</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hAnsi="Tw Cen MT"/>
                <w:sz w:val="24"/>
                <w:szCs w:val="24"/>
              </w:rPr>
            </w:pPr>
            <w:r w:rsidRPr="00F27BDA">
              <w:rPr>
                <w:rFonts w:ascii="Tw Cen MT" w:eastAsia="Calibri" w:hAnsi="Tw Cen MT"/>
                <w:bCs/>
                <w:sz w:val="24"/>
                <w:szCs w:val="24"/>
              </w:rPr>
              <w:t>AFRICA POWER 1</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ACCESS</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GROUPE YATTASSAYE ET FRERES</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lastRenderedPageBreak/>
              <w:t>MG DISTRIBUTION</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MG BTP</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ACMA HALDING ET SERVICES SA</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ASSOCIATION MALIENNE POUR LA SOLIDARITE ET LE DEVELOPPEMENT</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 xml:space="preserve">NAYRAL SA </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 xml:space="preserve">NYOGONDEMESOBA </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NMD</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2020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r w:rsidR="00F27BDA" w:rsidRPr="00F27BDA" w:rsidTr="00731EB2">
        <w:trPr>
          <w:jc w:val="center"/>
        </w:trPr>
        <w:tc>
          <w:tcPr>
            <w:tcW w:w="0" w:type="auto"/>
            <w:shd w:val="clear" w:color="auto" w:fill="auto"/>
            <w:vAlign w:val="center"/>
          </w:tcPr>
          <w:p w:rsidR="00F27BDA" w:rsidRPr="00F27BDA" w:rsidRDefault="00F27BDA" w:rsidP="00731EB2">
            <w:pPr>
              <w:adjustRightInd w:val="0"/>
              <w:spacing w:before="240" w:line="360" w:lineRule="auto"/>
              <w:jc w:val="both"/>
              <w:rPr>
                <w:rFonts w:ascii="Tw Cen MT" w:eastAsia="Calibri" w:hAnsi="Tw Cen MT"/>
                <w:bCs/>
                <w:sz w:val="24"/>
                <w:szCs w:val="24"/>
              </w:rPr>
            </w:pPr>
            <w:r w:rsidRPr="00F27BDA">
              <w:rPr>
                <w:rFonts w:ascii="Tw Cen MT" w:eastAsia="Calibri" w:hAnsi="Tw Cen MT"/>
                <w:bCs/>
                <w:sz w:val="24"/>
                <w:szCs w:val="24"/>
              </w:rPr>
              <w:t>HGS MALI SARL</w:t>
            </w:r>
          </w:p>
        </w:tc>
        <w:tc>
          <w:tcPr>
            <w:tcW w:w="1865" w:type="dxa"/>
          </w:tcPr>
          <w:p w:rsidR="00F27BDA" w:rsidRPr="00F27BDA" w:rsidRDefault="00F27BDA" w:rsidP="00731EB2">
            <w:pPr>
              <w:rPr>
                <w:rFonts w:ascii="Tw Cen MT" w:hAnsi="Tw Cen MT"/>
                <w:sz w:val="24"/>
                <w:szCs w:val="24"/>
              </w:rPr>
            </w:pPr>
          </w:p>
          <w:p w:rsidR="00F27BDA" w:rsidRPr="00F27BDA" w:rsidRDefault="00F27BDA" w:rsidP="00731EB2">
            <w:pPr>
              <w:rPr>
                <w:rFonts w:ascii="Tw Cen MT" w:hAnsi="Tw Cen MT"/>
                <w:sz w:val="24"/>
                <w:szCs w:val="24"/>
              </w:rPr>
            </w:pPr>
            <w:r w:rsidRPr="00F27BDA">
              <w:rPr>
                <w:rFonts w:ascii="Tw Cen MT" w:hAnsi="Tw Cen MT"/>
                <w:sz w:val="24"/>
                <w:szCs w:val="24"/>
              </w:rPr>
              <w:t>2021 à nos jours</w:t>
            </w:r>
          </w:p>
        </w:tc>
        <w:tc>
          <w:tcPr>
            <w:tcW w:w="2268" w:type="dxa"/>
            <w:shd w:val="clear" w:color="auto" w:fill="auto"/>
          </w:tcPr>
          <w:p w:rsidR="00F27BDA" w:rsidRPr="00F27BDA" w:rsidRDefault="00F27BDA" w:rsidP="00731EB2">
            <w:pPr>
              <w:rPr>
                <w:rFonts w:ascii="Tw Cen MT" w:hAnsi="Tw Cen MT"/>
                <w:sz w:val="24"/>
                <w:szCs w:val="24"/>
              </w:rPr>
            </w:pPr>
            <w:r w:rsidRPr="00F27BDA">
              <w:rPr>
                <w:rFonts w:ascii="Tw Cen MT" w:hAnsi="Tw Cen MT"/>
                <w:sz w:val="24"/>
                <w:szCs w:val="24"/>
              </w:rPr>
              <w:t>Commissariat aux comptes</w:t>
            </w:r>
          </w:p>
        </w:tc>
      </w:tr>
    </w:tbl>
    <w:p w:rsidR="00F27BDA" w:rsidRPr="00AF73F9" w:rsidRDefault="00F27BDA" w:rsidP="00F27BDA"/>
    <w:p w:rsidR="00F27BDA" w:rsidRDefault="00F27BDA" w:rsidP="00F27BDA">
      <w:pPr>
        <w:spacing w:line="276" w:lineRule="auto"/>
        <w:jc w:val="both"/>
        <w:rPr>
          <w:rFonts w:ascii="Tw Cen MT" w:eastAsia="Calibri" w:hAnsi="Tw Cen MT" w:cs="Arial"/>
          <w:b/>
          <w:bCs/>
          <w:color w:val="4472C4" w:themeColor="accent1"/>
          <w:sz w:val="24"/>
          <w:szCs w:val="24"/>
        </w:rPr>
      </w:pPr>
    </w:p>
    <w:p w:rsidR="00F27BDA" w:rsidRPr="00363826" w:rsidRDefault="00F27BDA" w:rsidP="00F27BDA">
      <w:pPr>
        <w:spacing w:line="276" w:lineRule="auto"/>
        <w:jc w:val="both"/>
        <w:rPr>
          <w:rFonts w:ascii="Tw Cen MT" w:eastAsia="Calibri" w:hAnsi="Tw Cen MT" w:cs="Arial"/>
          <w:b/>
          <w:bCs/>
          <w:color w:val="4472C4" w:themeColor="accent1"/>
          <w:sz w:val="24"/>
          <w:szCs w:val="24"/>
        </w:rPr>
      </w:pPr>
      <w:r w:rsidRPr="0098162D">
        <w:rPr>
          <w:rFonts w:ascii="Tw Cen MT" w:eastAsia="Calibri" w:hAnsi="Tw Cen MT" w:cs="Arial"/>
          <w:b/>
          <w:bCs/>
          <w:color w:val="4472C4" w:themeColor="accent1"/>
          <w:sz w:val="24"/>
          <w:szCs w:val="24"/>
        </w:rPr>
        <w:t>UNE BONNE CONNAISSANCE DANS L’AUDIT OPERATIONNEL, STRATEGIQUE, FINANCIER, COMPTABLE ET DE GESTION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9"/>
        <w:gridCol w:w="4209"/>
      </w:tblGrid>
      <w:tr w:rsidR="00F27BDA" w:rsidRPr="0098162D" w:rsidTr="00731EB2">
        <w:trPr>
          <w:tblHeader/>
          <w:jc w:val="center"/>
        </w:trPr>
        <w:tc>
          <w:tcPr>
            <w:tcW w:w="2734" w:type="pct"/>
            <w:shd w:val="clear" w:color="auto" w:fill="4472C4" w:themeFill="accent1"/>
            <w:vAlign w:val="center"/>
          </w:tcPr>
          <w:p w:rsidR="00F27BDA" w:rsidRPr="0098162D" w:rsidRDefault="00F27BDA" w:rsidP="00731EB2">
            <w:pPr>
              <w:spacing w:line="276" w:lineRule="auto"/>
              <w:rPr>
                <w:rFonts w:ascii="Tw Cen MT" w:hAnsi="Tw Cen MT"/>
                <w:b/>
                <w:color w:val="FFFFFF" w:themeColor="background1"/>
                <w:sz w:val="24"/>
                <w:szCs w:val="24"/>
              </w:rPr>
            </w:pPr>
            <w:bookmarkStart w:id="40" w:name="_Hlk102483877"/>
            <w:r w:rsidRPr="0098162D">
              <w:rPr>
                <w:rFonts w:ascii="Tw Cen MT" w:eastAsia="Calibri" w:hAnsi="Tw Cen MT"/>
                <w:b/>
                <w:color w:val="FFFFFF" w:themeColor="background1"/>
                <w:sz w:val="24"/>
                <w:szCs w:val="24"/>
              </w:rPr>
              <w:t>ENTITÉS</w:t>
            </w:r>
          </w:p>
        </w:tc>
        <w:tc>
          <w:tcPr>
            <w:tcW w:w="2266" w:type="pct"/>
            <w:shd w:val="clear" w:color="auto" w:fill="4472C4" w:themeFill="accent1"/>
            <w:vAlign w:val="center"/>
          </w:tcPr>
          <w:p w:rsidR="00F27BDA" w:rsidRPr="0098162D" w:rsidRDefault="00F27BDA" w:rsidP="00731EB2">
            <w:pPr>
              <w:spacing w:line="276" w:lineRule="auto"/>
              <w:rPr>
                <w:rFonts w:ascii="Tw Cen MT" w:hAnsi="Tw Cen MT"/>
                <w:b/>
                <w:color w:val="FFFFFF" w:themeColor="background1"/>
                <w:sz w:val="24"/>
                <w:szCs w:val="24"/>
              </w:rPr>
            </w:pPr>
            <w:r w:rsidRPr="0098162D">
              <w:rPr>
                <w:rFonts w:ascii="Tw Cen MT" w:eastAsia="Calibri" w:hAnsi="Tw Cen MT"/>
                <w:b/>
                <w:color w:val="FFFFFF" w:themeColor="background1"/>
                <w:sz w:val="24"/>
                <w:szCs w:val="24"/>
              </w:rPr>
              <w:t>TRAVAUX ACCOMPLIS</w:t>
            </w:r>
          </w:p>
        </w:tc>
      </w:tr>
      <w:bookmarkEnd w:id="40"/>
      <w:tr w:rsidR="00F27BDA" w:rsidRPr="0098162D" w:rsidTr="00731EB2">
        <w:trPr>
          <w:jc w:val="center"/>
        </w:trPr>
        <w:tc>
          <w:tcPr>
            <w:tcW w:w="2734" w:type="pct"/>
            <w:shd w:val="clear" w:color="auto" w:fill="auto"/>
            <w:vAlign w:val="center"/>
          </w:tcPr>
          <w:p w:rsidR="00F27BDA" w:rsidRPr="0098162D" w:rsidRDefault="00F27BDA" w:rsidP="00731EB2">
            <w:pPr>
              <w:spacing w:line="276" w:lineRule="auto"/>
              <w:jc w:val="both"/>
              <w:rPr>
                <w:rFonts w:ascii="Tw Cen MT" w:hAnsi="Tw Cen MT"/>
                <w:sz w:val="24"/>
                <w:szCs w:val="24"/>
              </w:rPr>
            </w:pPr>
            <w:r w:rsidRPr="0098162D">
              <w:rPr>
                <w:rFonts w:ascii="Tw Cen MT" w:hAnsi="Tw Cen MT"/>
                <w:sz w:val="24"/>
                <w:szCs w:val="24"/>
              </w:rPr>
              <w:t>PHARMACIE POPULAIRE DU MALI</w:t>
            </w:r>
          </w:p>
        </w:tc>
        <w:tc>
          <w:tcPr>
            <w:tcW w:w="2266" w:type="pct"/>
            <w:shd w:val="clear" w:color="auto" w:fill="auto"/>
            <w:vAlign w:val="center"/>
          </w:tcPr>
          <w:p w:rsidR="00F27BDA" w:rsidRPr="0098162D" w:rsidRDefault="00F27BDA" w:rsidP="00731EB2">
            <w:pPr>
              <w:rPr>
                <w:rFonts w:ascii="Tw Cen MT" w:hAnsi="Tw Cen MT"/>
                <w:sz w:val="24"/>
                <w:szCs w:val="24"/>
              </w:rPr>
            </w:pPr>
            <w:r w:rsidRPr="0098162D">
              <w:rPr>
                <w:rFonts w:ascii="Tw Cen MT" w:hAnsi="Tw Cen MT"/>
                <w:sz w:val="24"/>
                <w:szCs w:val="24"/>
              </w:rPr>
              <w:t>Audit comptable, financier et organisationnel au titre de l’exercice 2018 et 2019</w:t>
            </w:r>
          </w:p>
        </w:tc>
      </w:tr>
      <w:tr w:rsidR="00F27BDA" w:rsidRPr="0098162D" w:rsidTr="00731EB2">
        <w:trPr>
          <w:jc w:val="center"/>
        </w:trPr>
        <w:tc>
          <w:tcPr>
            <w:tcW w:w="2734" w:type="pct"/>
            <w:shd w:val="clear" w:color="auto" w:fill="auto"/>
            <w:vAlign w:val="center"/>
          </w:tcPr>
          <w:p w:rsidR="00F27BDA" w:rsidRPr="0098162D" w:rsidRDefault="00F27BDA" w:rsidP="00731EB2">
            <w:pPr>
              <w:spacing w:line="276" w:lineRule="auto"/>
              <w:jc w:val="both"/>
              <w:rPr>
                <w:rFonts w:ascii="Tw Cen MT" w:hAnsi="Tw Cen MT"/>
                <w:sz w:val="24"/>
                <w:szCs w:val="24"/>
              </w:rPr>
            </w:pPr>
            <w:r w:rsidRPr="00FB0C1E">
              <w:rPr>
                <w:rFonts w:ascii="Tw Cen MT" w:hAnsi="Tw Cen MT"/>
                <w:sz w:val="24"/>
                <w:szCs w:val="24"/>
              </w:rPr>
              <w:t>LA PHARMACIE POPULAIRE DU MALI (PPM)</w:t>
            </w:r>
          </w:p>
        </w:tc>
        <w:tc>
          <w:tcPr>
            <w:tcW w:w="2266" w:type="pct"/>
            <w:shd w:val="clear" w:color="auto" w:fill="auto"/>
            <w:vAlign w:val="center"/>
          </w:tcPr>
          <w:p w:rsidR="00F27BDA" w:rsidRPr="0098162D" w:rsidRDefault="00F27BDA" w:rsidP="00731EB2">
            <w:pPr>
              <w:spacing w:line="276" w:lineRule="auto"/>
              <w:jc w:val="both"/>
              <w:rPr>
                <w:rFonts w:ascii="Tw Cen MT" w:hAnsi="Tw Cen MT"/>
                <w:sz w:val="24"/>
                <w:szCs w:val="24"/>
              </w:rPr>
            </w:pPr>
            <w:r w:rsidRPr="00FB0C1E">
              <w:rPr>
                <w:rFonts w:ascii="Tw Cen MT" w:hAnsi="Tw Cen MT"/>
                <w:sz w:val="24"/>
                <w:szCs w:val="24"/>
              </w:rPr>
              <w:t>Audit de projet de construction des Huit magasins dans les régions de Kayes, Koulikoro, Ségou et Mopti</w:t>
            </w:r>
          </w:p>
        </w:tc>
      </w:tr>
      <w:tr w:rsidR="00F27BDA" w:rsidRPr="0098162D" w:rsidTr="00731EB2">
        <w:trPr>
          <w:jc w:val="center"/>
        </w:trPr>
        <w:tc>
          <w:tcPr>
            <w:tcW w:w="2734" w:type="pct"/>
            <w:shd w:val="clear" w:color="auto" w:fill="auto"/>
            <w:vAlign w:val="center"/>
          </w:tcPr>
          <w:p w:rsidR="00F27BDA" w:rsidRPr="0098162D" w:rsidRDefault="00F27BDA" w:rsidP="00731EB2">
            <w:pPr>
              <w:spacing w:line="276" w:lineRule="auto"/>
              <w:jc w:val="both"/>
              <w:rPr>
                <w:rFonts w:ascii="Tw Cen MT" w:hAnsi="Tw Cen MT"/>
                <w:sz w:val="24"/>
                <w:szCs w:val="24"/>
              </w:rPr>
            </w:pPr>
            <w:r w:rsidRPr="0098162D">
              <w:rPr>
                <w:rFonts w:ascii="Tw Cen MT" w:hAnsi="Tw Cen MT"/>
                <w:sz w:val="24"/>
                <w:szCs w:val="24"/>
              </w:rPr>
              <w:t>GROUPE EMAK SA</w:t>
            </w:r>
          </w:p>
        </w:tc>
        <w:tc>
          <w:tcPr>
            <w:tcW w:w="2266" w:type="pct"/>
            <w:shd w:val="clear" w:color="auto" w:fill="auto"/>
            <w:vAlign w:val="center"/>
          </w:tcPr>
          <w:p w:rsidR="00F27BDA" w:rsidRPr="0098162D" w:rsidRDefault="00F27BDA" w:rsidP="00731EB2">
            <w:pPr>
              <w:rPr>
                <w:rFonts w:ascii="Tw Cen MT" w:hAnsi="Tw Cen MT"/>
                <w:sz w:val="24"/>
                <w:szCs w:val="24"/>
              </w:rPr>
            </w:pPr>
            <w:r w:rsidRPr="0098162D">
              <w:rPr>
                <w:rFonts w:ascii="Tw Cen MT" w:hAnsi="Tw Cen MT"/>
                <w:sz w:val="24"/>
                <w:szCs w:val="24"/>
              </w:rPr>
              <w:t>Audit organisationnel, comptable, financier et de Gestion du Groupe EMAK SA au titre de l’exercice 2019</w:t>
            </w:r>
          </w:p>
        </w:tc>
      </w:tr>
      <w:tr w:rsidR="00F27BDA" w:rsidRPr="0098162D" w:rsidTr="00731EB2">
        <w:trPr>
          <w:jc w:val="center"/>
        </w:trPr>
        <w:tc>
          <w:tcPr>
            <w:tcW w:w="2734" w:type="pct"/>
            <w:shd w:val="clear" w:color="auto" w:fill="auto"/>
            <w:vAlign w:val="center"/>
          </w:tcPr>
          <w:p w:rsidR="00F27BDA" w:rsidRPr="0098162D" w:rsidRDefault="00F27BDA" w:rsidP="00731EB2">
            <w:pPr>
              <w:spacing w:line="276" w:lineRule="auto"/>
              <w:jc w:val="both"/>
              <w:rPr>
                <w:rFonts w:ascii="Tw Cen MT" w:hAnsi="Tw Cen MT"/>
                <w:sz w:val="24"/>
                <w:szCs w:val="24"/>
              </w:rPr>
            </w:pPr>
            <w:r w:rsidRPr="0098162D">
              <w:rPr>
                <w:rFonts w:ascii="Tw Cen MT" w:hAnsi="Tw Cen MT"/>
                <w:sz w:val="24"/>
                <w:szCs w:val="24"/>
              </w:rPr>
              <w:lastRenderedPageBreak/>
              <w:t>NIMA INDUSTRIES</w:t>
            </w:r>
          </w:p>
        </w:tc>
        <w:tc>
          <w:tcPr>
            <w:tcW w:w="2266" w:type="pct"/>
            <w:shd w:val="clear" w:color="auto" w:fill="auto"/>
            <w:vAlign w:val="center"/>
          </w:tcPr>
          <w:p w:rsidR="00F27BDA" w:rsidRPr="0098162D" w:rsidRDefault="00F27BDA" w:rsidP="00731EB2">
            <w:pPr>
              <w:rPr>
                <w:rFonts w:ascii="Tw Cen MT" w:hAnsi="Tw Cen MT"/>
                <w:sz w:val="24"/>
                <w:szCs w:val="24"/>
              </w:rPr>
            </w:pPr>
            <w:r w:rsidRPr="0098162D">
              <w:rPr>
                <w:rFonts w:ascii="Tw Cen MT" w:hAnsi="Tw Cen MT"/>
                <w:sz w:val="24"/>
                <w:szCs w:val="24"/>
              </w:rPr>
              <w:t>Audit comptable, financier et organisationnel au titre de l’exercice 2019</w:t>
            </w:r>
          </w:p>
        </w:tc>
      </w:tr>
      <w:tr w:rsidR="00F27BDA" w:rsidRPr="0098162D" w:rsidTr="00731EB2">
        <w:trPr>
          <w:jc w:val="center"/>
        </w:trPr>
        <w:tc>
          <w:tcPr>
            <w:tcW w:w="2734" w:type="pct"/>
            <w:shd w:val="clear" w:color="auto" w:fill="auto"/>
            <w:vAlign w:val="center"/>
          </w:tcPr>
          <w:p w:rsidR="00F27BDA" w:rsidRPr="0098162D" w:rsidRDefault="00F27BDA" w:rsidP="00731EB2">
            <w:pPr>
              <w:spacing w:line="276" w:lineRule="auto"/>
              <w:jc w:val="both"/>
              <w:rPr>
                <w:rFonts w:ascii="Tw Cen MT" w:hAnsi="Tw Cen MT"/>
                <w:sz w:val="24"/>
                <w:szCs w:val="24"/>
              </w:rPr>
            </w:pPr>
            <w:r w:rsidRPr="0098162D">
              <w:rPr>
                <w:rFonts w:ascii="Tw Cen MT" w:hAnsi="Tw Cen MT"/>
                <w:sz w:val="24"/>
                <w:szCs w:val="24"/>
              </w:rPr>
              <w:t>MANDE GROUPE/JIGIFA SUGU</w:t>
            </w:r>
          </w:p>
        </w:tc>
        <w:tc>
          <w:tcPr>
            <w:tcW w:w="2266" w:type="pct"/>
            <w:shd w:val="clear" w:color="auto" w:fill="auto"/>
            <w:vAlign w:val="center"/>
          </w:tcPr>
          <w:p w:rsidR="00F27BDA" w:rsidRPr="0098162D" w:rsidRDefault="00F27BDA" w:rsidP="00731EB2">
            <w:pPr>
              <w:rPr>
                <w:rFonts w:ascii="Tw Cen MT" w:hAnsi="Tw Cen MT"/>
                <w:sz w:val="24"/>
                <w:szCs w:val="24"/>
              </w:rPr>
            </w:pPr>
            <w:r w:rsidRPr="0098162D">
              <w:rPr>
                <w:rFonts w:ascii="Tw Cen MT" w:hAnsi="Tw Cen MT"/>
                <w:sz w:val="24"/>
                <w:szCs w:val="24"/>
              </w:rPr>
              <w:t>Audit comptable, financier et organisationnel au titre de l’exercice 2019 et 2020</w:t>
            </w:r>
          </w:p>
        </w:tc>
      </w:tr>
      <w:tr w:rsidR="00F27BDA" w:rsidRPr="0098162D" w:rsidTr="00731EB2">
        <w:trPr>
          <w:jc w:val="center"/>
        </w:trPr>
        <w:tc>
          <w:tcPr>
            <w:tcW w:w="2734" w:type="pct"/>
            <w:shd w:val="clear" w:color="auto" w:fill="auto"/>
            <w:vAlign w:val="center"/>
          </w:tcPr>
          <w:p w:rsidR="00F27BDA" w:rsidRPr="0098162D" w:rsidRDefault="00F27BDA" w:rsidP="00731EB2">
            <w:pPr>
              <w:spacing w:line="276" w:lineRule="auto"/>
              <w:jc w:val="both"/>
              <w:rPr>
                <w:rFonts w:ascii="Tw Cen MT" w:hAnsi="Tw Cen MT"/>
                <w:sz w:val="24"/>
                <w:szCs w:val="24"/>
              </w:rPr>
            </w:pPr>
            <w:r w:rsidRPr="0098162D">
              <w:rPr>
                <w:rFonts w:ascii="Tw Cen MT" w:hAnsi="Tw Cen MT"/>
                <w:sz w:val="24"/>
                <w:szCs w:val="24"/>
              </w:rPr>
              <w:t>PHARMACIE ZANGA COULIBALY</w:t>
            </w:r>
          </w:p>
        </w:tc>
        <w:tc>
          <w:tcPr>
            <w:tcW w:w="2266" w:type="pct"/>
            <w:shd w:val="clear" w:color="auto" w:fill="auto"/>
            <w:vAlign w:val="center"/>
          </w:tcPr>
          <w:p w:rsidR="00F27BDA" w:rsidRPr="0098162D" w:rsidRDefault="00F27BDA" w:rsidP="00731EB2">
            <w:pPr>
              <w:rPr>
                <w:rFonts w:ascii="Tw Cen MT" w:hAnsi="Tw Cen MT"/>
                <w:sz w:val="24"/>
                <w:szCs w:val="24"/>
              </w:rPr>
            </w:pPr>
            <w:r w:rsidRPr="0098162D">
              <w:rPr>
                <w:rFonts w:ascii="Tw Cen MT" w:hAnsi="Tw Cen MT"/>
                <w:sz w:val="24"/>
                <w:szCs w:val="24"/>
              </w:rPr>
              <w:t>Audit comptable, financier et organisationnel au titre de l’exercice 2019 et 2020</w:t>
            </w:r>
          </w:p>
        </w:tc>
      </w:tr>
      <w:tr w:rsidR="00F27BDA" w:rsidRPr="0098162D" w:rsidTr="00731EB2">
        <w:trPr>
          <w:jc w:val="center"/>
        </w:trPr>
        <w:tc>
          <w:tcPr>
            <w:tcW w:w="2734" w:type="pct"/>
            <w:shd w:val="clear" w:color="auto" w:fill="auto"/>
            <w:vAlign w:val="center"/>
          </w:tcPr>
          <w:p w:rsidR="00F27BDA" w:rsidRPr="0098162D" w:rsidRDefault="00F27BDA" w:rsidP="00731EB2">
            <w:pPr>
              <w:spacing w:line="276" w:lineRule="auto"/>
              <w:jc w:val="both"/>
              <w:rPr>
                <w:rFonts w:ascii="Tw Cen MT" w:hAnsi="Tw Cen MT"/>
                <w:sz w:val="24"/>
                <w:szCs w:val="24"/>
              </w:rPr>
            </w:pPr>
            <w:r w:rsidRPr="0098162D">
              <w:rPr>
                <w:rFonts w:ascii="Tw Cen MT" w:hAnsi="Tw Cen MT"/>
                <w:sz w:val="24"/>
                <w:szCs w:val="24"/>
              </w:rPr>
              <w:t>PHARMACIE BEL AIR</w:t>
            </w:r>
          </w:p>
        </w:tc>
        <w:tc>
          <w:tcPr>
            <w:tcW w:w="2266" w:type="pct"/>
            <w:shd w:val="clear" w:color="auto" w:fill="auto"/>
            <w:vAlign w:val="center"/>
          </w:tcPr>
          <w:p w:rsidR="00F27BDA" w:rsidRPr="0098162D" w:rsidRDefault="00F27BDA" w:rsidP="00731EB2">
            <w:pPr>
              <w:rPr>
                <w:rFonts w:ascii="Tw Cen MT" w:hAnsi="Tw Cen MT"/>
                <w:sz w:val="24"/>
                <w:szCs w:val="24"/>
              </w:rPr>
            </w:pPr>
            <w:r w:rsidRPr="0098162D">
              <w:rPr>
                <w:rFonts w:ascii="Tw Cen MT" w:hAnsi="Tw Cen MT"/>
                <w:sz w:val="24"/>
                <w:szCs w:val="24"/>
              </w:rPr>
              <w:t>Audit comptable, financier et organisationnel au titre de l’exercice 2020</w:t>
            </w:r>
          </w:p>
        </w:tc>
      </w:tr>
      <w:tr w:rsidR="00F27BDA" w:rsidRPr="0098162D" w:rsidTr="00731EB2">
        <w:trPr>
          <w:jc w:val="center"/>
        </w:trPr>
        <w:tc>
          <w:tcPr>
            <w:tcW w:w="2734" w:type="pct"/>
            <w:shd w:val="clear" w:color="auto" w:fill="auto"/>
            <w:vAlign w:val="center"/>
          </w:tcPr>
          <w:p w:rsidR="00F27BDA" w:rsidRPr="0098162D" w:rsidRDefault="00F27BDA" w:rsidP="00731EB2">
            <w:pPr>
              <w:spacing w:line="276" w:lineRule="auto"/>
              <w:jc w:val="both"/>
              <w:rPr>
                <w:rFonts w:ascii="Tw Cen MT" w:hAnsi="Tw Cen MT"/>
                <w:sz w:val="24"/>
                <w:szCs w:val="24"/>
              </w:rPr>
            </w:pPr>
            <w:r w:rsidRPr="0098162D">
              <w:rPr>
                <w:rFonts w:ascii="Tw Cen MT" w:hAnsi="Tw Cen MT"/>
                <w:sz w:val="24"/>
                <w:szCs w:val="24"/>
              </w:rPr>
              <w:t>CENTRE NATIONAL DES RESSOURCES DE L’EDUCATION NON FORMELLE, FINANCEMENT COOPERATION SUISSE</w:t>
            </w:r>
          </w:p>
        </w:tc>
        <w:tc>
          <w:tcPr>
            <w:tcW w:w="2266" w:type="pct"/>
            <w:shd w:val="clear" w:color="auto" w:fill="auto"/>
            <w:vAlign w:val="center"/>
          </w:tcPr>
          <w:p w:rsidR="00F27BDA" w:rsidRPr="0098162D" w:rsidRDefault="00F27BDA" w:rsidP="00731EB2">
            <w:pPr>
              <w:rPr>
                <w:rFonts w:ascii="Tw Cen MT" w:hAnsi="Tw Cen MT"/>
                <w:sz w:val="24"/>
                <w:szCs w:val="24"/>
              </w:rPr>
            </w:pPr>
            <w:r w:rsidRPr="0098162D">
              <w:rPr>
                <w:rFonts w:ascii="Tw Cen MT" w:hAnsi="Tw Cen MT"/>
                <w:sz w:val="24"/>
                <w:szCs w:val="24"/>
              </w:rPr>
              <w:t>Audit des informations financières du programme triennal du centre national des ressources de l’éducation non formelle (CNR-ENF) pour la période allant du 01 octobre 2020 au 30 septembre 2021</w:t>
            </w:r>
          </w:p>
        </w:tc>
      </w:tr>
    </w:tbl>
    <w:p w:rsidR="00F27BDA" w:rsidRPr="00363826" w:rsidRDefault="00F27BDA" w:rsidP="00F27BDA">
      <w:pPr>
        <w:pStyle w:val="Titre1"/>
        <w:spacing w:line="360" w:lineRule="auto"/>
        <w:jc w:val="both"/>
        <w:rPr>
          <w:rFonts w:ascii="Tw Cen MT" w:hAnsi="Tw Cen MT" w:cs="Times New Roman"/>
          <w:b/>
          <w:color w:val="5B9BD5" w:themeColor="accent5"/>
          <w:sz w:val="26"/>
          <w:szCs w:val="26"/>
        </w:rPr>
      </w:pPr>
      <w:bookmarkStart w:id="41" w:name="_Toc80867435"/>
      <w:bookmarkStart w:id="42" w:name="_Toc82427562"/>
      <w:bookmarkStart w:id="43" w:name="_Toc84228081"/>
      <w:bookmarkStart w:id="44" w:name="_Toc89692058"/>
      <w:bookmarkStart w:id="45" w:name="_Toc92468859"/>
      <w:bookmarkStart w:id="46" w:name="_Toc113022781"/>
      <w:r w:rsidRPr="0098162D">
        <w:rPr>
          <w:rFonts w:ascii="Tw Cen MT" w:hAnsi="Tw Cen MT" w:cs="Times New Roman"/>
          <w:b/>
          <w:color w:val="5B9BD5" w:themeColor="accent5"/>
          <w:sz w:val="26"/>
          <w:szCs w:val="26"/>
        </w:rPr>
        <w:t>UNE PARFAITE MAITRISE DES LOGICIELS DE GESTION COURANTE DES PROJETS DE DÉVELOPPEMENT</w:t>
      </w:r>
      <w:bookmarkEnd w:id="41"/>
      <w:bookmarkEnd w:id="42"/>
      <w:bookmarkEnd w:id="43"/>
      <w:bookmarkEnd w:id="44"/>
      <w:bookmarkEnd w:id="45"/>
      <w:bookmarkEnd w:id="46"/>
    </w:p>
    <w:tbl>
      <w:tblPr>
        <w:tblW w:w="0" w:type="auto"/>
        <w:tblCellMar>
          <w:left w:w="70" w:type="dxa"/>
          <w:right w:w="70" w:type="dxa"/>
        </w:tblCellMar>
        <w:tblLook w:val="04A0"/>
      </w:tblPr>
      <w:tblGrid>
        <w:gridCol w:w="706"/>
        <w:gridCol w:w="2206"/>
        <w:gridCol w:w="6154"/>
        <w:gridCol w:w="146"/>
      </w:tblGrid>
      <w:tr w:rsidR="00F27BDA" w:rsidRPr="008413DC" w:rsidTr="00731EB2">
        <w:trPr>
          <w:gridAfter w:val="1"/>
          <w:trHeight w:val="330"/>
        </w:trPr>
        <w:tc>
          <w:tcPr>
            <w:tcW w:w="0" w:type="auto"/>
            <w:tcBorders>
              <w:top w:val="single" w:sz="8" w:space="0" w:color="auto"/>
              <w:left w:val="nil"/>
              <w:bottom w:val="single" w:sz="8" w:space="0" w:color="auto"/>
              <w:right w:val="nil"/>
            </w:tcBorders>
            <w:shd w:val="clear" w:color="000000" w:fill="8EAADB"/>
            <w:vAlign w:val="center"/>
            <w:hideMark/>
          </w:tcPr>
          <w:p w:rsidR="00F27BDA" w:rsidRPr="008413DC" w:rsidRDefault="00F27BDA" w:rsidP="00731EB2">
            <w:pPr>
              <w:jc w:val="both"/>
              <w:rPr>
                <w:rFonts w:ascii="Tw Cen MT" w:hAnsi="Tw Cen MT" w:cs="Calibri"/>
                <w:b/>
                <w:bCs/>
                <w:color w:val="FFFFFF"/>
                <w:sz w:val="24"/>
                <w:szCs w:val="24"/>
              </w:rPr>
            </w:pPr>
            <w:r w:rsidRPr="008413DC">
              <w:rPr>
                <w:rFonts w:ascii="Tw Cen MT" w:hAnsi="Tw Cen MT" w:cs="Calibri"/>
                <w:b/>
                <w:bCs/>
                <w:color w:val="FFFFFF"/>
                <w:sz w:val="24"/>
                <w:szCs w:val="24"/>
              </w:rPr>
              <w:t>N°</w:t>
            </w:r>
          </w:p>
        </w:tc>
        <w:tc>
          <w:tcPr>
            <w:tcW w:w="0" w:type="auto"/>
            <w:tcBorders>
              <w:top w:val="single" w:sz="8" w:space="0" w:color="auto"/>
              <w:left w:val="nil"/>
              <w:bottom w:val="single" w:sz="8" w:space="0" w:color="auto"/>
              <w:right w:val="nil"/>
            </w:tcBorders>
            <w:shd w:val="clear" w:color="000000" w:fill="8EAADB"/>
            <w:vAlign w:val="center"/>
            <w:hideMark/>
          </w:tcPr>
          <w:p w:rsidR="00F27BDA" w:rsidRPr="008413DC" w:rsidRDefault="00F27BDA" w:rsidP="00731EB2">
            <w:pPr>
              <w:jc w:val="both"/>
              <w:rPr>
                <w:rFonts w:ascii="Tw Cen MT" w:hAnsi="Tw Cen MT" w:cs="Calibri"/>
                <w:b/>
                <w:bCs/>
                <w:color w:val="FFFFFF"/>
                <w:sz w:val="24"/>
                <w:szCs w:val="24"/>
              </w:rPr>
            </w:pPr>
            <w:r w:rsidRPr="008413DC">
              <w:rPr>
                <w:rFonts w:ascii="Tw Cen MT" w:hAnsi="Tw Cen MT" w:cs="Calibri"/>
                <w:b/>
                <w:bCs/>
                <w:color w:val="FFFFFF"/>
                <w:sz w:val="24"/>
                <w:szCs w:val="24"/>
              </w:rPr>
              <w:t>ENTITÉS</w:t>
            </w:r>
          </w:p>
        </w:tc>
        <w:tc>
          <w:tcPr>
            <w:tcW w:w="0" w:type="auto"/>
            <w:tcBorders>
              <w:top w:val="single" w:sz="8" w:space="0" w:color="auto"/>
              <w:left w:val="nil"/>
              <w:bottom w:val="single" w:sz="8" w:space="0" w:color="auto"/>
              <w:right w:val="nil"/>
            </w:tcBorders>
            <w:shd w:val="clear" w:color="000000" w:fill="8EAADB"/>
            <w:vAlign w:val="center"/>
            <w:hideMark/>
          </w:tcPr>
          <w:p w:rsidR="00F27BDA" w:rsidRPr="008413DC" w:rsidRDefault="00F27BDA" w:rsidP="00731EB2">
            <w:pPr>
              <w:jc w:val="both"/>
              <w:rPr>
                <w:rFonts w:ascii="Tw Cen MT" w:hAnsi="Tw Cen MT" w:cs="Calibri"/>
                <w:b/>
                <w:bCs/>
                <w:color w:val="FFFFFF"/>
                <w:sz w:val="24"/>
                <w:szCs w:val="24"/>
              </w:rPr>
            </w:pPr>
            <w:r w:rsidRPr="008413DC">
              <w:rPr>
                <w:rFonts w:ascii="Tw Cen MT" w:hAnsi="Tw Cen MT" w:cs="Calibri"/>
                <w:b/>
                <w:bCs/>
                <w:color w:val="FFFFFF"/>
                <w:sz w:val="24"/>
                <w:szCs w:val="24"/>
              </w:rPr>
              <w:t>TRAVAUX ACCOMPLIS</w:t>
            </w:r>
          </w:p>
        </w:tc>
      </w:tr>
      <w:tr w:rsidR="00F27BDA" w:rsidRPr="008413DC" w:rsidTr="00731EB2">
        <w:trPr>
          <w:gridAfter w:val="1"/>
          <w:trHeight w:val="450"/>
        </w:trPr>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1.</w:t>
            </w:r>
            <w:r w:rsidRPr="008413DC">
              <w:rPr>
                <w:rFonts w:ascii="Tw Cen MT" w:hAnsi="Tw Cen MT"/>
                <w:color w:val="000000"/>
                <w:sz w:val="14"/>
                <w:szCs w:val="14"/>
              </w:rPr>
              <w:t xml:space="preserve">          </w:t>
            </w:r>
            <w:r w:rsidRPr="008413DC">
              <w:rPr>
                <w:rFonts w:ascii="Tw Cen MT" w:hAnsi="Tw Cen MT" w:cs="Calibri"/>
                <w:color w:val="000000"/>
                <w:sz w:val="24"/>
                <w:szCs w:val="24"/>
              </w:rPr>
              <w:t> </w:t>
            </w:r>
          </w:p>
        </w:tc>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 xml:space="preserve">HYDRO BASSOUM </w:t>
            </w:r>
          </w:p>
        </w:tc>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Fourniture, installation et paramétrage du logiciel de gestion ODOO y compris la formation du personnel comptable et financier de la structure à l’utilisation dudit logiciel</w:t>
            </w:r>
          </w:p>
        </w:tc>
      </w:tr>
      <w:tr w:rsidR="00F27BDA" w:rsidRPr="008413DC" w:rsidTr="00731EB2">
        <w:trPr>
          <w:trHeight w:val="300"/>
        </w:trPr>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tcBorders>
              <w:top w:val="nil"/>
              <w:left w:val="nil"/>
              <w:bottom w:val="nil"/>
              <w:right w:val="nil"/>
            </w:tcBorders>
            <w:shd w:val="clear" w:color="auto" w:fill="auto"/>
            <w:noWrap/>
            <w:vAlign w:val="bottom"/>
            <w:hideMark/>
          </w:tcPr>
          <w:p w:rsidR="00F27BDA" w:rsidRPr="008413DC" w:rsidRDefault="00F27BDA" w:rsidP="00731EB2">
            <w:pPr>
              <w:jc w:val="both"/>
              <w:rPr>
                <w:rFonts w:ascii="Tw Cen MT" w:hAnsi="Tw Cen MT" w:cs="Calibri"/>
                <w:color w:val="000000"/>
                <w:sz w:val="24"/>
                <w:szCs w:val="24"/>
              </w:rPr>
            </w:pPr>
          </w:p>
        </w:tc>
      </w:tr>
      <w:tr w:rsidR="00F27BDA" w:rsidRPr="008413DC" w:rsidTr="00731EB2">
        <w:trPr>
          <w:trHeight w:val="1260"/>
        </w:trPr>
        <w:tc>
          <w:tcPr>
            <w:tcW w:w="0" w:type="auto"/>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2.</w:t>
            </w:r>
            <w:r w:rsidRPr="008413DC">
              <w:rPr>
                <w:rFonts w:ascii="Tw Cen MT" w:hAnsi="Tw Cen MT"/>
                <w:color w:val="000000"/>
                <w:sz w:val="14"/>
                <w:szCs w:val="14"/>
              </w:rPr>
              <w:t xml:space="preserve">          </w:t>
            </w:r>
            <w:r w:rsidRPr="008413DC">
              <w:rPr>
                <w:rFonts w:ascii="Tw Cen MT" w:hAnsi="Tw Cen MT" w:cs="Calibri"/>
                <w:color w:val="000000"/>
                <w:sz w:val="24"/>
                <w:szCs w:val="24"/>
              </w:rPr>
              <w:t> </w:t>
            </w:r>
          </w:p>
        </w:tc>
        <w:tc>
          <w:tcPr>
            <w:tcW w:w="0" w:type="auto"/>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 xml:space="preserve">SOPAFER MALI </w:t>
            </w:r>
          </w:p>
        </w:tc>
        <w:tc>
          <w:tcPr>
            <w:tcW w:w="0" w:type="auto"/>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Fourniture, installation et paramétrage du logiciel de gestion ODOO y compris la formation du personnel comptable et financier de la structure à l’utilisation dudit logiciel</w:t>
            </w:r>
          </w:p>
        </w:tc>
        <w:tc>
          <w:tcPr>
            <w:tcW w:w="0" w:type="auto"/>
            <w:vAlign w:val="center"/>
            <w:hideMark/>
          </w:tcPr>
          <w:p w:rsidR="00F27BDA" w:rsidRPr="008413DC" w:rsidRDefault="00F27BDA" w:rsidP="00731EB2">
            <w:pPr>
              <w:rPr>
                <w:rFonts w:ascii="Tw Cen MT" w:hAnsi="Tw Cen MT"/>
              </w:rPr>
            </w:pPr>
          </w:p>
        </w:tc>
      </w:tr>
      <w:tr w:rsidR="00F27BDA" w:rsidRPr="008413DC" w:rsidTr="00731EB2">
        <w:trPr>
          <w:trHeight w:val="300"/>
        </w:trPr>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3.</w:t>
            </w:r>
          </w:p>
        </w:tc>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PDIBS</w:t>
            </w:r>
          </w:p>
        </w:tc>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Fourniture, installation et paramétrage du logiciel de gestion Tom²pro y compris la formation du personnel comptable et financier des projets à l’utilisation dudit logiciel</w:t>
            </w:r>
          </w:p>
        </w:tc>
        <w:tc>
          <w:tcPr>
            <w:tcW w:w="0" w:type="auto"/>
            <w:vAlign w:val="center"/>
            <w:hideMark/>
          </w:tcPr>
          <w:p w:rsidR="00F27BDA" w:rsidRPr="008413DC" w:rsidRDefault="00F27BDA" w:rsidP="00731EB2">
            <w:pPr>
              <w:rPr>
                <w:rFonts w:ascii="Tw Cen MT" w:hAnsi="Tw Cen MT"/>
              </w:rPr>
            </w:pPr>
          </w:p>
        </w:tc>
      </w:tr>
      <w:tr w:rsidR="00F27BDA" w:rsidRPr="008413DC" w:rsidTr="00731EB2">
        <w:trPr>
          <w:trHeight w:val="300"/>
        </w:trPr>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tcBorders>
              <w:top w:val="nil"/>
              <w:left w:val="nil"/>
              <w:bottom w:val="nil"/>
              <w:right w:val="nil"/>
            </w:tcBorders>
            <w:shd w:val="clear" w:color="auto" w:fill="auto"/>
            <w:noWrap/>
            <w:vAlign w:val="bottom"/>
            <w:hideMark/>
          </w:tcPr>
          <w:p w:rsidR="00F27BDA" w:rsidRPr="008413DC" w:rsidRDefault="00F27BDA" w:rsidP="00731EB2">
            <w:pPr>
              <w:jc w:val="both"/>
              <w:rPr>
                <w:rFonts w:ascii="Tw Cen MT" w:hAnsi="Tw Cen MT" w:cs="Calibri"/>
                <w:color w:val="000000"/>
                <w:sz w:val="24"/>
                <w:szCs w:val="24"/>
              </w:rPr>
            </w:pPr>
          </w:p>
        </w:tc>
      </w:tr>
      <w:tr w:rsidR="00F27BDA" w:rsidRPr="008413DC" w:rsidTr="00731EB2">
        <w:trPr>
          <w:trHeight w:val="300"/>
        </w:trPr>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4.</w:t>
            </w:r>
          </w:p>
        </w:tc>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ONG NIMD</w:t>
            </w:r>
          </w:p>
        </w:tc>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Fourniture, installation, paramétrage et formation du personnel de gestion financière et comptable du NIMD au progiciel de gestion TOMPRO</w:t>
            </w:r>
          </w:p>
        </w:tc>
        <w:tc>
          <w:tcPr>
            <w:tcW w:w="0" w:type="auto"/>
            <w:vAlign w:val="center"/>
            <w:hideMark/>
          </w:tcPr>
          <w:p w:rsidR="00F27BDA" w:rsidRPr="008413DC" w:rsidRDefault="00F27BDA" w:rsidP="00731EB2">
            <w:pPr>
              <w:rPr>
                <w:rFonts w:ascii="Tw Cen MT" w:hAnsi="Tw Cen MT"/>
              </w:rPr>
            </w:pPr>
          </w:p>
        </w:tc>
      </w:tr>
      <w:tr w:rsidR="00F27BDA" w:rsidRPr="008413DC" w:rsidTr="00731EB2">
        <w:trPr>
          <w:trHeight w:val="300"/>
        </w:trPr>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tcBorders>
              <w:top w:val="nil"/>
              <w:left w:val="nil"/>
              <w:bottom w:val="nil"/>
              <w:right w:val="nil"/>
            </w:tcBorders>
            <w:shd w:val="clear" w:color="auto" w:fill="auto"/>
            <w:noWrap/>
            <w:vAlign w:val="bottom"/>
            <w:hideMark/>
          </w:tcPr>
          <w:p w:rsidR="00F27BDA" w:rsidRPr="008413DC" w:rsidRDefault="00F27BDA" w:rsidP="00731EB2">
            <w:pPr>
              <w:jc w:val="both"/>
              <w:rPr>
                <w:rFonts w:ascii="Tw Cen MT" w:hAnsi="Tw Cen MT" w:cs="Calibri"/>
                <w:color w:val="000000"/>
                <w:sz w:val="24"/>
                <w:szCs w:val="24"/>
              </w:rPr>
            </w:pPr>
          </w:p>
        </w:tc>
      </w:tr>
      <w:tr w:rsidR="00F27BDA" w:rsidRPr="008413DC" w:rsidTr="00731EB2">
        <w:trPr>
          <w:trHeight w:val="300"/>
        </w:trPr>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5.</w:t>
            </w:r>
          </w:p>
        </w:tc>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Association pour la protection des albinos</w:t>
            </w:r>
          </w:p>
        </w:tc>
        <w:tc>
          <w:tcPr>
            <w:tcW w:w="0" w:type="auto"/>
            <w:vMerge w:val="restart"/>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Installation et formation du personnel de Gestion de l’association au logiciel de gestion Sage i7</w:t>
            </w:r>
          </w:p>
        </w:tc>
        <w:tc>
          <w:tcPr>
            <w:tcW w:w="0" w:type="auto"/>
            <w:vAlign w:val="center"/>
            <w:hideMark/>
          </w:tcPr>
          <w:p w:rsidR="00F27BDA" w:rsidRPr="008413DC" w:rsidRDefault="00F27BDA" w:rsidP="00731EB2">
            <w:pPr>
              <w:rPr>
                <w:rFonts w:ascii="Tw Cen MT" w:hAnsi="Tw Cen MT"/>
              </w:rPr>
            </w:pPr>
          </w:p>
        </w:tc>
      </w:tr>
      <w:tr w:rsidR="00F27BDA" w:rsidRPr="008413DC" w:rsidTr="00731EB2">
        <w:trPr>
          <w:trHeight w:val="300"/>
        </w:trPr>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vMerge/>
            <w:tcBorders>
              <w:top w:val="nil"/>
              <w:left w:val="nil"/>
              <w:bottom w:val="nil"/>
              <w:right w:val="nil"/>
            </w:tcBorders>
            <w:vAlign w:val="center"/>
            <w:hideMark/>
          </w:tcPr>
          <w:p w:rsidR="00F27BDA" w:rsidRPr="008413DC" w:rsidRDefault="00F27BDA" w:rsidP="00731EB2">
            <w:pPr>
              <w:rPr>
                <w:rFonts w:ascii="Tw Cen MT" w:hAnsi="Tw Cen MT" w:cs="Calibri"/>
                <w:color w:val="000000"/>
                <w:sz w:val="24"/>
                <w:szCs w:val="24"/>
              </w:rPr>
            </w:pPr>
          </w:p>
        </w:tc>
        <w:tc>
          <w:tcPr>
            <w:tcW w:w="0" w:type="auto"/>
            <w:tcBorders>
              <w:top w:val="nil"/>
              <w:left w:val="nil"/>
              <w:bottom w:val="nil"/>
              <w:right w:val="nil"/>
            </w:tcBorders>
            <w:shd w:val="clear" w:color="auto" w:fill="auto"/>
            <w:noWrap/>
            <w:vAlign w:val="bottom"/>
            <w:hideMark/>
          </w:tcPr>
          <w:p w:rsidR="00F27BDA" w:rsidRPr="008413DC" w:rsidRDefault="00F27BDA" w:rsidP="00731EB2">
            <w:pPr>
              <w:jc w:val="both"/>
              <w:rPr>
                <w:rFonts w:ascii="Tw Cen MT" w:hAnsi="Tw Cen MT" w:cs="Calibri"/>
                <w:color w:val="000000"/>
                <w:sz w:val="24"/>
                <w:szCs w:val="24"/>
              </w:rPr>
            </w:pPr>
          </w:p>
        </w:tc>
      </w:tr>
      <w:tr w:rsidR="00F27BDA" w:rsidRPr="008413DC" w:rsidTr="00731EB2">
        <w:trPr>
          <w:trHeight w:val="630"/>
        </w:trPr>
        <w:tc>
          <w:tcPr>
            <w:tcW w:w="0" w:type="auto"/>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6.</w:t>
            </w:r>
          </w:p>
        </w:tc>
        <w:tc>
          <w:tcPr>
            <w:tcW w:w="0" w:type="auto"/>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Angélique International LTD</w:t>
            </w:r>
          </w:p>
        </w:tc>
        <w:tc>
          <w:tcPr>
            <w:tcW w:w="0" w:type="auto"/>
            <w:tcBorders>
              <w:top w:val="nil"/>
              <w:left w:val="nil"/>
              <w:bottom w:val="nil"/>
              <w:right w:val="nil"/>
            </w:tcBorders>
            <w:shd w:val="clear" w:color="auto" w:fill="auto"/>
            <w:vAlign w:val="center"/>
            <w:hideMark/>
          </w:tcPr>
          <w:p w:rsidR="00F27BDA" w:rsidRPr="008413DC" w:rsidRDefault="00F27BDA" w:rsidP="00731EB2">
            <w:pPr>
              <w:jc w:val="both"/>
              <w:rPr>
                <w:rFonts w:ascii="Tw Cen MT" w:hAnsi="Tw Cen MT" w:cs="Calibri"/>
                <w:color w:val="000000"/>
                <w:sz w:val="24"/>
                <w:szCs w:val="24"/>
              </w:rPr>
            </w:pPr>
            <w:r w:rsidRPr="008413DC">
              <w:rPr>
                <w:rFonts w:ascii="Tw Cen MT" w:hAnsi="Tw Cen MT" w:cs="Calibri"/>
                <w:color w:val="000000"/>
                <w:sz w:val="24"/>
                <w:szCs w:val="24"/>
              </w:rPr>
              <w:t>Installation et formation du personnel de Gestion au logiciel de gestion Sage i7</w:t>
            </w:r>
          </w:p>
        </w:tc>
        <w:tc>
          <w:tcPr>
            <w:tcW w:w="0" w:type="auto"/>
            <w:vAlign w:val="center"/>
            <w:hideMark/>
          </w:tcPr>
          <w:p w:rsidR="00F27BDA" w:rsidRPr="008413DC" w:rsidRDefault="00F27BDA" w:rsidP="00731EB2">
            <w:pPr>
              <w:rPr>
                <w:rFonts w:ascii="Tw Cen MT" w:hAnsi="Tw Cen MT"/>
              </w:rPr>
            </w:pPr>
          </w:p>
        </w:tc>
      </w:tr>
    </w:tbl>
    <w:p w:rsidR="00F27BDA" w:rsidRPr="0098162D" w:rsidRDefault="00F27BDA" w:rsidP="00F27BDA">
      <w:pPr>
        <w:spacing w:line="256" w:lineRule="auto"/>
        <w:jc w:val="both"/>
        <w:rPr>
          <w:rFonts w:ascii="Tw Cen MT" w:eastAsia="Calibri" w:hAnsi="Tw Cen MT"/>
          <w:b/>
          <w:sz w:val="24"/>
          <w:szCs w:val="24"/>
        </w:rPr>
      </w:pPr>
    </w:p>
    <w:p w:rsidR="00F27BDA" w:rsidRPr="0098162D" w:rsidRDefault="00F27BDA" w:rsidP="00F27BDA">
      <w:pPr>
        <w:pStyle w:val="Titre1"/>
        <w:spacing w:line="360" w:lineRule="auto"/>
        <w:jc w:val="both"/>
        <w:rPr>
          <w:rFonts w:ascii="Tw Cen MT" w:eastAsia="Calibri" w:hAnsi="Tw Cen MT" w:cs="Times New Roman"/>
          <w:b/>
          <w:color w:val="5B9BD5" w:themeColor="accent5"/>
          <w:sz w:val="26"/>
          <w:szCs w:val="26"/>
        </w:rPr>
      </w:pPr>
      <w:bookmarkStart w:id="47" w:name="_Toc303785912"/>
      <w:bookmarkStart w:id="48" w:name="_Toc310945039"/>
      <w:bookmarkStart w:id="49" w:name="_Toc394390232"/>
      <w:bookmarkStart w:id="50" w:name="_Toc503777788"/>
      <w:bookmarkStart w:id="51" w:name="_Toc75858793"/>
      <w:bookmarkStart w:id="52" w:name="_Toc80867432"/>
      <w:bookmarkStart w:id="53" w:name="_Toc82427565"/>
      <w:bookmarkStart w:id="54" w:name="_Toc84228084"/>
      <w:bookmarkStart w:id="55" w:name="_Toc89692055"/>
      <w:bookmarkStart w:id="56" w:name="_Toc92468862"/>
      <w:bookmarkStart w:id="57" w:name="_Toc113022784"/>
      <w:r w:rsidRPr="0098162D">
        <w:rPr>
          <w:rFonts w:ascii="Tw Cen MT" w:eastAsia="Calibri" w:hAnsi="Tw Cen MT" w:cs="Times New Roman"/>
          <w:b/>
          <w:color w:val="5B9BD5" w:themeColor="accent5"/>
          <w:sz w:val="26"/>
          <w:szCs w:val="26"/>
        </w:rPr>
        <w:t xml:space="preserve">UNE MAITRISE PARFAITE DU SECTEUR </w:t>
      </w:r>
      <w:bookmarkEnd w:id="47"/>
      <w:bookmarkEnd w:id="48"/>
      <w:bookmarkEnd w:id="49"/>
      <w:bookmarkEnd w:id="50"/>
      <w:r w:rsidRPr="0098162D">
        <w:rPr>
          <w:rFonts w:ascii="Tw Cen MT" w:eastAsia="Calibri" w:hAnsi="Tw Cen MT" w:cs="Times New Roman"/>
          <w:b/>
          <w:color w:val="5B9BD5" w:themeColor="accent5"/>
          <w:sz w:val="26"/>
          <w:szCs w:val="26"/>
        </w:rPr>
        <w:t>DES ÉTABLISSEMENTS PUBLICS</w:t>
      </w:r>
      <w:bookmarkEnd w:id="51"/>
      <w:bookmarkEnd w:id="52"/>
      <w:bookmarkEnd w:id="53"/>
      <w:bookmarkEnd w:id="54"/>
      <w:bookmarkEnd w:id="55"/>
      <w:bookmarkEnd w:id="56"/>
      <w:bookmarkEnd w:id="57"/>
      <w:r>
        <w:rPr>
          <w:rFonts w:ascii="Tw Cen MT" w:eastAsia="Calibri" w:hAnsi="Tw Cen MT" w:cs="Times New Roman"/>
          <w:b/>
          <w:color w:val="5B9BD5" w:themeColor="accent5"/>
          <w:sz w:val="26"/>
          <w:szCs w:val="26"/>
        </w:rPr>
        <w:t xml:space="preserve"> DANS LE CADRE DE L’ELABORATION DES COMPTES DE GESTION </w:t>
      </w:r>
    </w:p>
    <w:p w:rsidR="00F27BDA" w:rsidRPr="004839F7" w:rsidRDefault="00F27BDA" w:rsidP="00F27BDA">
      <w:pPr>
        <w:pStyle w:val="Paragraphedeliste"/>
        <w:numPr>
          <w:ilvl w:val="0"/>
          <w:numId w:val="4"/>
        </w:numPr>
        <w:spacing w:before="240" w:line="360" w:lineRule="auto"/>
        <w:jc w:val="both"/>
        <w:rPr>
          <w:rFonts w:ascii="Tw Cen MT" w:eastAsia="Calibri" w:hAnsi="Tw Cen MT"/>
          <w:b/>
          <w:sz w:val="24"/>
          <w:szCs w:val="24"/>
        </w:rPr>
      </w:pPr>
      <w:r w:rsidRPr="004839F7">
        <w:rPr>
          <w:rFonts w:ascii="Tw Cen MT" w:eastAsia="Calibri" w:hAnsi="Tw Cen MT"/>
          <w:bCs/>
          <w:sz w:val="24"/>
          <w:szCs w:val="24"/>
        </w:rPr>
        <w:t>Centre Hospitalier Universitaire de l’Institut d’Ophtalmologie Tropicale de l’Afrique</w:t>
      </w:r>
      <w:r w:rsidRPr="004839F7">
        <w:rPr>
          <w:rFonts w:ascii="Tw Cen MT" w:eastAsia="Calibri" w:hAnsi="Tw Cen MT"/>
          <w:b/>
          <w:sz w:val="24"/>
          <w:szCs w:val="24"/>
        </w:rPr>
        <w:t xml:space="preserve"> (CHU IOTA),</w:t>
      </w:r>
    </w:p>
    <w:p w:rsidR="00F27BDA" w:rsidRPr="004839F7" w:rsidRDefault="00F27BDA" w:rsidP="00F27BDA">
      <w:pPr>
        <w:pStyle w:val="Paragraphedeliste"/>
        <w:numPr>
          <w:ilvl w:val="0"/>
          <w:numId w:val="4"/>
        </w:numPr>
        <w:spacing w:before="240" w:line="360" w:lineRule="auto"/>
        <w:jc w:val="both"/>
        <w:rPr>
          <w:rFonts w:ascii="Tw Cen MT" w:eastAsia="Calibri" w:hAnsi="Tw Cen MT"/>
          <w:b/>
          <w:sz w:val="24"/>
          <w:szCs w:val="24"/>
        </w:rPr>
      </w:pPr>
      <w:r w:rsidRPr="004839F7">
        <w:rPr>
          <w:rFonts w:ascii="Tw Cen MT" w:eastAsia="Calibri" w:hAnsi="Tw Cen MT"/>
          <w:bCs/>
          <w:sz w:val="24"/>
          <w:szCs w:val="24"/>
        </w:rPr>
        <w:t>Centre Hospitalier Universitaire duCentre National d'Odonto Stomatologie</w:t>
      </w:r>
      <w:r w:rsidRPr="004839F7">
        <w:rPr>
          <w:rFonts w:ascii="Tw Cen MT" w:eastAsia="Calibri" w:hAnsi="Tw Cen MT"/>
          <w:b/>
          <w:sz w:val="24"/>
          <w:szCs w:val="24"/>
        </w:rPr>
        <w:t xml:space="preserve"> (CHU CNOS),</w:t>
      </w:r>
    </w:p>
    <w:p w:rsidR="00F27BDA" w:rsidRPr="004839F7" w:rsidRDefault="00F27BDA" w:rsidP="00F27BDA">
      <w:pPr>
        <w:pStyle w:val="Paragraphedeliste"/>
        <w:numPr>
          <w:ilvl w:val="0"/>
          <w:numId w:val="4"/>
        </w:numPr>
        <w:spacing w:before="240" w:line="360" w:lineRule="auto"/>
        <w:jc w:val="both"/>
        <w:rPr>
          <w:rFonts w:ascii="Tw Cen MT" w:eastAsia="Calibri" w:hAnsi="Tw Cen MT"/>
          <w:b/>
          <w:sz w:val="24"/>
          <w:szCs w:val="24"/>
        </w:rPr>
      </w:pPr>
      <w:r w:rsidRPr="004839F7">
        <w:rPr>
          <w:rFonts w:ascii="Tw Cen MT" w:eastAsia="Calibri" w:hAnsi="Tw Cen MT"/>
          <w:bCs/>
          <w:sz w:val="24"/>
          <w:szCs w:val="24"/>
        </w:rPr>
        <w:t>Agence Malienne pour le Développement de L'Énergie Domestique et L'Électrification Rurale</w:t>
      </w:r>
      <w:r w:rsidRPr="004839F7">
        <w:rPr>
          <w:rFonts w:ascii="Tw Cen MT" w:eastAsia="Calibri" w:hAnsi="Tw Cen MT"/>
          <w:b/>
          <w:sz w:val="24"/>
          <w:szCs w:val="24"/>
        </w:rPr>
        <w:t xml:space="preserve"> (AMADER),</w:t>
      </w:r>
    </w:p>
    <w:p w:rsidR="00F27BDA" w:rsidRPr="004839F7" w:rsidRDefault="00F27BDA" w:rsidP="00F27BDA">
      <w:pPr>
        <w:pStyle w:val="Paragraphedeliste"/>
        <w:numPr>
          <w:ilvl w:val="0"/>
          <w:numId w:val="4"/>
        </w:numPr>
        <w:spacing w:before="240" w:line="360" w:lineRule="auto"/>
        <w:jc w:val="both"/>
        <w:rPr>
          <w:rFonts w:ascii="Tw Cen MT" w:eastAsia="Calibri" w:hAnsi="Tw Cen MT"/>
          <w:b/>
          <w:sz w:val="24"/>
          <w:szCs w:val="24"/>
        </w:rPr>
      </w:pPr>
      <w:r w:rsidRPr="004839F7">
        <w:rPr>
          <w:rFonts w:ascii="Tw Cen MT" w:eastAsia="Calibri" w:hAnsi="Tw Cen MT"/>
          <w:bCs/>
          <w:sz w:val="24"/>
          <w:szCs w:val="24"/>
        </w:rPr>
        <w:t>Agence National de Gestion des Stations d’Épuration du Mali</w:t>
      </w:r>
      <w:r w:rsidRPr="004839F7">
        <w:rPr>
          <w:rFonts w:ascii="Tw Cen MT" w:eastAsia="Calibri" w:hAnsi="Tw Cen MT"/>
          <w:b/>
          <w:sz w:val="24"/>
          <w:szCs w:val="24"/>
        </w:rPr>
        <w:t xml:space="preserve"> (ANGESEM),</w:t>
      </w:r>
    </w:p>
    <w:p w:rsidR="00F27BDA" w:rsidRPr="004839F7" w:rsidRDefault="00F27BDA" w:rsidP="00F27BDA">
      <w:pPr>
        <w:pStyle w:val="Paragraphedeliste"/>
        <w:numPr>
          <w:ilvl w:val="0"/>
          <w:numId w:val="4"/>
        </w:numPr>
        <w:spacing w:before="240" w:line="360" w:lineRule="auto"/>
        <w:jc w:val="both"/>
        <w:rPr>
          <w:rFonts w:ascii="Tw Cen MT" w:eastAsia="Calibri" w:hAnsi="Tw Cen MT"/>
          <w:b/>
          <w:sz w:val="24"/>
          <w:szCs w:val="24"/>
        </w:rPr>
      </w:pPr>
      <w:r w:rsidRPr="004839F7">
        <w:rPr>
          <w:rFonts w:ascii="Tw Cen MT" w:eastAsia="Calibri" w:hAnsi="Tw Cen MT"/>
          <w:bCs/>
          <w:sz w:val="24"/>
          <w:szCs w:val="24"/>
        </w:rPr>
        <w:t>Centre National d’Appareillage Orthopédique du Mali</w:t>
      </w:r>
      <w:r w:rsidRPr="004839F7">
        <w:rPr>
          <w:rFonts w:ascii="Tw Cen MT" w:eastAsia="Calibri" w:hAnsi="Tw Cen MT"/>
          <w:b/>
          <w:sz w:val="24"/>
          <w:szCs w:val="24"/>
        </w:rPr>
        <w:t xml:space="preserve"> (CNAOM),</w:t>
      </w:r>
    </w:p>
    <w:p w:rsidR="00F27BDA" w:rsidRPr="004839F7" w:rsidRDefault="00F27BDA" w:rsidP="00F27BDA">
      <w:pPr>
        <w:pStyle w:val="Paragraphedeliste"/>
        <w:numPr>
          <w:ilvl w:val="0"/>
          <w:numId w:val="4"/>
        </w:numPr>
        <w:spacing w:before="240" w:line="360" w:lineRule="auto"/>
        <w:jc w:val="both"/>
        <w:rPr>
          <w:rFonts w:ascii="Tw Cen MT" w:eastAsia="Calibri" w:hAnsi="Tw Cen MT"/>
          <w:b/>
          <w:bCs/>
          <w:sz w:val="24"/>
          <w:szCs w:val="24"/>
        </w:rPr>
      </w:pPr>
      <w:r w:rsidRPr="004839F7">
        <w:rPr>
          <w:rFonts w:ascii="Tw Cen MT" w:eastAsia="Calibri" w:hAnsi="Tw Cen MT"/>
          <w:sz w:val="24"/>
          <w:szCs w:val="24"/>
        </w:rPr>
        <w:t>Institut National de Formation des Travailleurs Sociaux</w:t>
      </w:r>
      <w:r w:rsidRPr="004839F7">
        <w:rPr>
          <w:rFonts w:ascii="Tw Cen MT" w:eastAsia="Calibri" w:hAnsi="Tw Cen MT"/>
          <w:b/>
          <w:bCs/>
          <w:sz w:val="24"/>
          <w:szCs w:val="24"/>
        </w:rPr>
        <w:t xml:space="preserve"> (INFTS),</w:t>
      </w:r>
    </w:p>
    <w:p w:rsidR="00F27BDA" w:rsidRPr="004839F7" w:rsidRDefault="00F27BDA" w:rsidP="00F27BDA">
      <w:pPr>
        <w:pStyle w:val="Paragraphedeliste"/>
        <w:numPr>
          <w:ilvl w:val="0"/>
          <w:numId w:val="4"/>
        </w:numPr>
        <w:spacing w:before="240" w:line="360" w:lineRule="auto"/>
        <w:jc w:val="both"/>
        <w:rPr>
          <w:rFonts w:ascii="Tw Cen MT" w:eastAsia="Calibri" w:hAnsi="Tw Cen MT"/>
          <w:b/>
          <w:sz w:val="24"/>
          <w:szCs w:val="24"/>
        </w:rPr>
      </w:pPr>
      <w:r w:rsidRPr="004839F7">
        <w:rPr>
          <w:rFonts w:ascii="Tw Cen MT" w:eastAsia="Calibri" w:hAnsi="Tw Cen MT"/>
          <w:sz w:val="24"/>
          <w:szCs w:val="24"/>
        </w:rPr>
        <w:t>Centre du Développement de L’Artisanat Textile</w:t>
      </w:r>
      <w:r w:rsidRPr="004839F7">
        <w:rPr>
          <w:rFonts w:ascii="Tw Cen MT" w:eastAsia="Calibri" w:hAnsi="Tw Cen MT"/>
          <w:b/>
          <w:sz w:val="24"/>
          <w:szCs w:val="24"/>
        </w:rPr>
        <w:t xml:space="preserve"> (CDAT),</w:t>
      </w:r>
    </w:p>
    <w:p w:rsidR="00F27BDA" w:rsidRPr="004839F7" w:rsidRDefault="00F27BDA" w:rsidP="00F27BDA">
      <w:pPr>
        <w:pStyle w:val="Paragraphedeliste"/>
        <w:numPr>
          <w:ilvl w:val="0"/>
          <w:numId w:val="4"/>
        </w:numPr>
        <w:spacing w:before="240" w:line="360" w:lineRule="auto"/>
        <w:jc w:val="both"/>
        <w:rPr>
          <w:rFonts w:ascii="Tw Cen MT" w:eastAsia="Calibri" w:hAnsi="Tw Cen MT"/>
          <w:b/>
          <w:sz w:val="24"/>
          <w:szCs w:val="24"/>
        </w:rPr>
      </w:pPr>
      <w:r w:rsidRPr="004839F7">
        <w:rPr>
          <w:rFonts w:ascii="Tw Cen MT" w:eastAsia="Calibri" w:hAnsi="Tw Cen MT"/>
          <w:sz w:val="24"/>
          <w:szCs w:val="24"/>
        </w:rPr>
        <w:t>Laboratoire Nationale de la Santé (</w:t>
      </w:r>
      <w:r w:rsidRPr="004839F7">
        <w:rPr>
          <w:rFonts w:ascii="Tw Cen MT" w:eastAsia="Calibri" w:hAnsi="Tw Cen MT"/>
          <w:b/>
          <w:sz w:val="24"/>
          <w:szCs w:val="24"/>
        </w:rPr>
        <w:t>LNS)</w:t>
      </w:r>
    </w:p>
    <w:p w:rsidR="00F27BDA" w:rsidRPr="004839F7" w:rsidRDefault="00F27BDA" w:rsidP="00F27BDA">
      <w:pPr>
        <w:pStyle w:val="Paragraphedeliste"/>
        <w:numPr>
          <w:ilvl w:val="0"/>
          <w:numId w:val="4"/>
        </w:numPr>
        <w:spacing w:before="240" w:line="360" w:lineRule="auto"/>
        <w:jc w:val="both"/>
        <w:rPr>
          <w:rFonts w:ascii="Tw Cen MT" w:eastAsia="Calibri" w:hAnsi="Tw Cen MT"/>
          <w:sz w:val="24"/>
          <w:szCs w:val="24"/>
        </w:rPr>
      </w:pPr>
      <w:r w:rsidRPr="004839F7">
        <w:rPr>
          <w:rFonts w:ascii="Tw Cen MT" w:eastAsia="Calibri" w:hAnsi="Tw Cen MT"/>
          <w:sz w:val="24"/>
          <w:szCs w:val="24"/>
        </w:rPr>
        <w:t xml:space="preserve">L’Agence des Technologies de l'Information et de la Communication </w:t>
      </w:r>
      <w:r w:rsidRPr="004839F7">
        <w:rPr>
          <w:rFonts w:ascii="Tw Cen MT" w:eastAsia="Calibri" w:hAnsi="Tw Cen MT"/>
          <w:b/>
          <w:sz w:val="24"/>
          <w:szCs w:val="24"/>
        </w:rPr>
        <w:t>(AGETIC)</w:t>
      </w:r>
      <w:r w:rsidRPr="004839F7">
        <w:rPr>
          <w:rFonts w:ascii="Tw Cen MT" w:eastAsia="Calibri" w:hAnsi="Tw Cen MT"/>
          <w:sz w:val="24"/>
          <w:szCs w:val="24"/>
        </w:rPr>
        <w:t>.</w:t>
      </w:r>
    </w:p>
    <w:p w:rsidR="00F27BDA" w:rsidRPr="0098162D" w:rsidRDefault="00F27BDA" w:rsidP="00F27BDA">
      <w:pPr>
        <w:pStyle w:val="Titre1"/>
        <w:rPr>
          <w:rFonts w:ascii="Tw Cen MT" w:hAnsi="Tw Cen MT"/>
          <w:b/>
          <w:bCs/>
          <w:color w:val="5B9BD5" w:themeColor="accent5"/>
          <w:sz w:val="26"/>
          <w:szCs w:val="26"/>
        </w:rPr>
      </w:pPr>
      <w:bookmarkStart w:id="58" w:name="_Toc38357947"/>
      <w:bookmarkStart w:id="59" w:name="_Toc89692052"/>
      <w:bookmarkStart w:id="60" w:name="_Toc92468863"/>
      <w:bookmarkStart w:id="61" w:name="_Toc113022785"/>
      <w:r w:rsidRPr="0098162D">
        <w:rPr>
          <w:rFonts w:ascii="Tw Cen MT" w:hAnsi="Tw Cen MT"/>
          <w:b/>
          <w:bCs/>
          <w:color w:val="5B9BD5" w:themeColor="accent5"/>
          <w:sz w:val="26"/>
          <w:szCs w:val="26"/>
        </w:rPr>
        <w:t>UNE BONNE CONNAISSANCE DE LA LEGISLATION FISCALE MALIENNE</w:t>
      </w:r>
      <w:bookmarkEnd w:id="58"/>
      <w:bookmarkEnd w:id="59"/>
      <w:bookmarkEnd w:id="60"/>
      <w:bookmarkEnd w:id="61"/>
    </w:p>
    <w:p w:rsidR="00F27BDA" w:rsidRPr="0098162D" w:rsidRDefault="00F27BDA" w:rsidP="00F27BDA">
      <w:pPr>
        <w:jc w:val="both"/>
        <w:rPr>
          <w:rFonts w:ascii="Tw Cen MT" w:hAnsi="Tw Cen M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4531"/>
      </w:tblGrid>
      <w:tr w:rsidR="00F27BDA" w:rsidRPr="0098162D" w:rsidTr="00731EB2">
        <w:trPr>
          <w:tblHeader/>
          <w:jc w:val="center"/>
        </w:trPr>
        <w:tc>
          <w:tcPr>
            <w:tcW w:w="4530" w:type="dxa"/>
            <w:shd w:val="clear" w:color="auto" w:fill="8EAADB" w:themeFill="accent1" w:themeFillTint="99"/>
            <w:vAlign w:val="center"/>
          </w:tcPr>
          <w:p w:rsidR="00F27BDA" w:rsidRPr="0098162D" w:rsidRDefault="00F27BDA" w:rsidP="00731EB2">
            <w:pPr>
              <w:rPr>
                <w:rFonts w:ascii="Tw Cen MT" w:hAnsi="Tw Cen MT"/>
                <w:b/>
                <w:color w:val="FFFFFF" w:themeColor="background1"/>
                <w:sz w:val="24"/>
                <w:szCs w:val="24"/>
              </w:rPr>
            </w:pPr>
            <w:r w:rsidRPr="0098162D">
              <w:rPr>
                <w:rFonts w:ascii="Tw Cen MT" w:eastAsia="Calibri" w:hAnsi="Tw Cen MT"/>
                <w:b/>
                <w:color w:val="FFFFFF" w:themeColor="background1"/>
                <w:sz w:val="24"/>
                <w:szCs w:val="24"/>
              </w:rPr>
              <w:t>ENTITÉS</w:t>
            </w:r>
          </w:p>
        </w:tc>
        <w:tc>
          <w:tcPr>
            <w:tcW w:w="4531" w:type="dxa"/>
            <w:shd w:val="clear" w:color="auto" w:fill="8EAADB" w:themeFill="accent1" w:themeFillTint="99"/>
            <w:vAlign w:val="center"/>
          </w:tcPr>
          <w:p w:rsidR="00F27BDA" w:rsidRPr="0098162D" w:rsidRDefault="00F27BDA" w:rsidP="00731EB2">
            <w:pPr>
              <w:rPr>
                <w:rFonts w:ascii="Tw Cen MT" w:hAnsi="Tw Cen MT"/>
                <w:b/>
                <w:color w:val="FFFFFF" w:themeColor="background1"/>
                <w:sz w:val="24"/>
                <w:szCs w:val="24"/>
              </w:rPr>
            </w:pPr>
            <w:r w:rsidRPr="0098162D">
              <w:rPr>
                <w:rFonts w:ascii="Tw Cen MT" w:eastAsia="Calibri" w:hAnsi="Tw Cen MT"/>
                <w:b/>
                <w:color w:val="FFFFFF" w:themeColor="background1"/>
                <w:sz w:val="24"/>
                <w:szCs w:val="24"/>
              </w:rPr>
              <w:t>TRAVAUX ACCOMPLIS</w:t>
            </w:r>
          </w:p>
        </w:tc>
      </w:tr>
      <w:tr w:rsidR="00F27BDA" w:rsidRPr="0098162D" w:rsidTr="00731EB2">
        <w:trPr>
          <w:jc w:val="center"/>
        </w:trPr>
        <w:tc>
          <w:tcPr>
            <w:tcW w:w="4530" w:type="dxa"/>
            <w:shd w:val="clear" w:color="auto" w:fill="auto"/>
            <w:vAlign w:val="center"/>
          </w:tcPr>
          <w:p w:rsidR="00F27BDA" w:rsidRPr="0098162D" w:rsidRDefault="00F27BDA" w:rsidP="00731EB2">
            <w:pPr>
              <w:jc w:val="both"/>
              <w:rPr>
                <w:rFonts w:ascii="Tw Cen MT" w:hAnsi="Tw Cen MT"/>
                <w:sz w:val="24"/>
                <w:szCs w:val="24"/>
              </w:rPr>
            </w:pPr>
            <w:r w:rsidRPr="0098162D">
              <w:rPr>
                <w:rFonts w:ascii="Tw Cen MT" w:hAnsi="Tw Cen MT"/>
                <w:sz w:val="24"/>
                <w:szCs w:val="24"/>
              </w:rPr>
              <w:t>UNIVERSITE INTERNATIONALE D’EXCELLENCE DE BAMAKO</w:t>
            </w:r>
            <w:r>
              <w:rPr>
                <w:rFonts w:ascii="Tw Cen MT" w:hAnsi="Tw Cen MT"/>
                <w:sz w:val="24"/>
                <w:szCs w:val="24"/>
              </w:rPr>
              <w:t xml:space="preserve"> (UIE)</w:t>
            </w:r>
          </w:p>
        </w:tc>
        <w:tc>
          <w:tcPr>
            <w:tcW w:w="4531" w:type="dxa"/>
            <w:shd w:val="clear" w:color="auto" w:fill="auto"/>
            <w:vAlign w:val="center"/>
          </w:tcPr>
          <w:p w:rsidR="00F27BDA" w:rsidRPr="0098162D" w:rsidRDefault="00F27BDA" w:rsidP="00731EB2">
            <w:pPr>
              <w:jc w:val="both"/>
              <w:rPr>
                <w:rFonts w:ascii="Tw Cen MT" w:hAnsi="Tw Cen MT"/>
                <w:sz w:val="24"/>
                <w:szCs w:val="24"/>
              </w:rPr>
            </w:pPr>
            <w:r w:rsidRPr="0098162D">
              <w:rPr>
                <w:rFonts w:ascii="Tw Cen MT" w:hAnsi="Tw Cen MT"/>
                <w:sz w:val="24"/>
                <w:szCs w:val="24"/>
              </w:rPr>
              <w:t>Assistance à la création et la mise en place de son système comptable</w:t>
            </w:r>
          </w:p>
        </w:tc>
      </w:tr>
      <w:tr w:rsidR="00F27BDA" w:rsidRPr="0098162D" w:rsidTr="00731EB2">
        <w:trPr>
          <w:jc w:val="center"/>
        </w:trPr>
        <w:tc>
          <w:tcPr>
            <w:tcW w:w="4530" w:type="dxa"/>
            <w:shd w:val="clear" w:color="auto" w:fill="auto"/>
            <w:vAlign w:val="center"/>
          </w:tcPr>
          <w:p w:rsidR="00F27BDA" w:rsidRPr="0098162D" w:rsidRDefault="00F27BDA" w:rsidP="00731EB2">
            <w:pPr>
              <w:jc w:val="both"/>
              <w:rPr>
                <w:rFonts w:ascii="Tw Cen MT" w:hAnsi="Tw Cen MT"/>
                <w:sz w:val="24"/>
                <w:szCs w:val="24"/>
              </w:rPr>
            </w:pPr>
            <w:r w:rsidRPr="0098162D">
              <w:rPr>
                <w:rFonts w:ascii="Tw Cen MT" w:hAnsi="Tw Cen MT"/>
                <w:sz w:val="24"/>
                <w:szCs w:val="24"/>
              </w:rPr>
              <w:t xml:space="preserve">LA SOCIETE NIMA INDUSTRIE </w:t>
            </w:r>
          </w:p>
        </w:tc>
        <w:tc>
          <w:tcPr>
            <w:tcW w:w="4531" w:type="dxa"/>
            <w:shd w:val="clear" w:color="auto" w:fill="auto"/>
            <w:vAlign w:val="center"/>
          </w:tcPr>
          <w:p w:rsidR="00F27BDA" w:rsidRPr="0098162D" w:rsidRDefault="00F27BDA" w:rsidP="00731EB2">
            <w:pPr>
              <w:jc w:val="both"/>
              <w:rPr>
                <w:rFonts w:ascii="Tw Cen MT" w:hAnsi="Tw Cen MT"/>
                <w:sz w:val="24"/>
                <w:szCs w:val="24"/>
              </w:rPr>
            </w:pPr>
            <w:r w:rsidRPr="0098162D">
              <w:rPr>
                <w:rFonts w:ascii="Tw Cen MT" w:hAnsi="Tw Cen MT"/>
                <w:sz w:val="24"/>
                <w:szCs w:val="24"/>
              </w:rPr>
              <w:t>Assistance au contrôle fiscal exercice 2016, 2017 et 2018</w:t>
            </w:r>
          </w:p>
        </w:tc>
      </w:tr>
      <w:tr w:rsidR="00F27BDA" w:rsidRPr="0098162D" w:rsidTr="00731EB2">
        <w:trPr>
          <w:jc w:val="center"/>
        </w:trPr>
        <w:tc>
          <w:tcPr>
            <w:tcW w:w="4530" w:type="dxa"/>
            <w:shd w:val="clear" w:color="auto" w:fill="auto"/>
            <w:vAlign w:val="center"/>
          </w:tcPr>
          <w:p w:rsidR="00F27BDA" w:rsidRPr="0098162D" w:rsidRDefault="00F27BDA" w:rsidP="00731EB2">
            <w:pPr>
              <w:jc w:val="both"/>
              <w:rPr>
                <w:rFonts w:ascii="Tw Cen MT" w:hAnsi="Tw Cen MT"/>
                <w:sz w:val="24"/>
                <w:szCs w:val="24"/>
              </w:rPr>
            </w:pPr>
            <w:r w:rsidRPr="0098162D">
              <w:rPr>
                <w:rFonts w:ascii="Tw Cen MT" w:hAnsi="Tw Cen MT"/>
                <w:sz w:val="24"/>
                <w:szCs w:val="24"/>
              </w:rPr>
              <w:t>ETABLISSEMENT ADAMA SIDIBE</w:t>
            </w:r>
          </w:p>
        </w:tc>
        <w:tc>
          <w:tcPr>
            <w:tcW w:w="4531" w:type="dxa"/>
            <w:shd w:val="clear" w:color="auto" w:fill="auto"/>
            <w:vAlign w:val="center"/>
          </w:tcPr>
          <w:p w:rsidR="00F27BDA" w:rsidRPr="0098162D" w:rsidRDefault="00F27BDA" w:rsidP="00731EB2">
            <w:pPr>
              <w:jc w:val="both"/>
              <w:rPr>
                <w:rFonts w:ascii="Tw Cen MT" w:hAnsi="Tw Cen MT"/>
                <w:sz w:val="24"/>
                <w:szCs w:val="24"/>
              </w:rPr>
            </w:pPr>
            <w:r w:rsidRPr="0098162D">
              <w:rPr>
                <w:rFonts w:ascii="Tw Cen MT" w:hAnsi="Tw Cen MT"/>
                <w:sz w:val="24"/>
                <w:szCs w:val="24"/>
              </w:rPr>
              <w:t>Assistance au contrôle fiscal exercice 2016, 2017 et 2018</w:t>
            </w:r>
          </w:p>
        </w:tc>
      </w:tr>
      <w:tr w:rsidR="00F27BDA" w:rsidRPr="0098162D" w:rsidTr="00731EB2">
        <w:trPr>
          <w:jc w:val="center"/>
        </w:trPr>
        <w:tc>
          <w:tcPr>
            <w:tcW w:w="4530" w:type="dxa"/>
            <w:shd w:val="clear" w:color="auto" w:fill="auto"/>
            <w:vAlign w:val="center"/>
          </w:tcPr>
          <w:p w:rsidR="00F27BDA" w:rsidRPr="0098162D" w:rsidRDefault="00F27BDA" w:rsidP="00731EB2">
            <w:pPr>
              <w:jc w:val="both"/>
              <w:rPr>
                <w:rFonts w:ascii="Tw Cen MT" w:hAnsi="Tw Cen MT"/>
                <w:sz w:val="24"/>
                <w:szCs w:val="24"/>
              </w:rPr>
            </w:pPr>
            <w:r w:rsidRPr="0098162D">
              <w:rPr>
                <w:rFonts w:ascii="Tw Cen MT" w:hAnsi="Tw Cen MT"/>
                <w:sz w:val="24"/>
                <w:szCs w:val="24"/>
              </w:rPr>
              <w:t>LA PHARMACIE POPULAIRE DU MALI (PPM)</w:t>
            </w:r>
          </w:p>
        </w:tc>
        <w:tc>
          <w:tcPr>
            <w:tcW w:w="4531" w:type="dxa"/>
            <w:shd w:val="clear" w:color="auto" w:fill="auto"/>
            <w:vAlign w:val="center"/>
          </w:tcPr>
          <w:p w:rsidR="00F27BDA" w:rsidRPr="0098162D" w:rsidRDefault="00F27BDA" w:rsidP="00731EB2">
            <w:pPr>
              <w:jc w:val="both"/>
              <w:rPr>
                <w:rFonts w:ascii="Tw Cen MT" w:hAnsi="Tw Cen MT"/>
                <w:sz w:val="24"/>
                <w:szCs w:val="24"/>
              </w:rPr>
            </w:pPr>
            <w:r w:rsidRPr="0098162D">
              <w:rPr>
                <w:rFonts w:ascii="Tw Cen MT" w:hAnsi="Tw Cen MT"/>
                <w:sz w:val="24"/>
                <w:szCs w:val="24"/>
              </w:rPr>
              <w:t>Révision annuelle des comptes de 2018, période allant du 1er Janvier au 31 Décembre 2018</w:t>
            </w:r>
          </w:p>
        </w:tc>
      </w:tr>
      <w:tr w:rsidR="00F27BDA" w:rsidRPr="0098162D" w:rsidTr="00731EB2">
        <w:trPr>
          <w:jc w:val="center"/>
        </w:trPr>
        <w:tc>
          <w:tcPr>
            <w:tcW w:w="4530" w:type="dxa"/>
            <w:shd w:val="clear" w:color="auto" w:fill="auto"/>
            <w:vAlign w:val="center"/>
          </w:tcPr>
          <w:p w:rsidR="00F27BDA" w:rsidRPr="0098162D" w:rsidRDefault="00F27BDA" w:rsidP="00731EB2">
            <w:pPr>
              <w:jc w:val="both"/>
              <w:rPr>
                <w:rFonts w:ascii="Tw Cen MT" w:hAnsi="Tw Cen MT"/>
                <w:sz w:val="24"/>
                <w:szCs w:val="24"/>
              </w:rPr>
            </w:pPr>
            <w:r w:rsidRPr="0004142E">
              <w:rPr>
                <w:rFonts w:ascii="Tw Cen MT" w:hAnsi="Tw Cen MT"/>
                <w:sz w:val="24"/>
                <w:szCs w:val="24"/>
              </w:rPr>
              <w:t>CABINET FILIFING</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 xml:space="preserve">Assistance comptable, fiscale et sociale de 2019 à nos jours </w:t>
            </w:r>
          </w:p>
        </w:tc>
      </w:tr>
      <w:tr w:rsidR="00F27BDA" w:rsidRPr="0098162D" w:rsidTr="00731EB2">
        <w:trPr>
          <w:jc w:val="center"/>
        </w:trPr>
        <w:tc>
          <w:tcPr>
            <w:tcW w:w="4530" w:type="dxa"/>
            <w:shd w:val="clear" w:color="auto" w:fill="auto"/>
            <w:vAlign w:val="center"/>
          </w:tcPr>
          <w:p w:rsidR="00F27BDA" w:rsidRPr="0098162D" w:rsidRDefault="00F27BDA" w:rsidP="00731EB2">
            <w:pPr>
              <w:jc w:val="both"/>
              <w:rPr>
                <w:rFonts w:ascii="Tw Cen MT" w:hAnsi="Tw Cen MT"/>
                <w:sz w:val="24"/>
                <w:szCs w:val="24"/>
              </w:rPr>
            </w:pPr>
            <w:r w:rsidRPr="0004142E">
              <w:rPr>
                <w:rFonts w:ascii="Tw Cen MT" w:hAnsi="Tw Cen MT"/>
                <w:sz w:val="24"/>
                <w:szCs w:val="24"/>
              </w:rPr>
              <w:lastRenderedPageBreak/>
              <w:t>NEW GOLD</w:t>
            </w:r>
            <w:r>
              <w:rPr>
                <w:rFonts w:ascii="Tw Cen MT" w:hAnsi="Tw Cen MT"/>
                <w:sz w:val="24"/>
                <w:szCs w:val="24"/>
              </w:rPr>
              <w:t xml:space="preserve"> MINE</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98162D" w:rsidRDefault="00F27BDA" w:rsidP="00731EB2">
            <w:pPr>
              <w:jc w:val="both"/>
              <w:rPr>
                <w:rFonts w:ascii="Tw Cen MT" w:hAnsi="Tw Cen MT"/>
                <w:sz w:val="24"/>
                <w:szCs w:val="24"/>
              </w:rPr>
            </w:pPr>
            <w:r w:rsidRPr="0004142E">
              <w:rPr>
                <w:rFonts w:ascii="Tw Cen MT" w:hAnsi="Tw Cen MT"/>
                <w:sz w:val="24"/>
                <w:szCs w:val="24"/>
              </w:rPr>
              <w:t xml:space="preserve">TICHIT </w:t>
            </w:r>
            <w:r>
              <w:rPr>
                <w:rFonts w:ascii="Tw Cen MT" w:hAnsi="Tw Cen MT"/>
                <w:sz w:val="24"/>
                <w:szCs w:val="24"/>
              </w:rPr>
              <w:t>MINE</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98162D" w:rsidRDefault="00F27BDA" w:rsidP="00731EB2">
            <w:pPr>
              <w:jc w:val="both"/>
              <w:rPr>
                <w:rFonts w:ascii="Tw Cen MT" w:hAnsi="Tw Cen MT"/>
                <w:sz w:val="24"/>
                <w:szCs w:val="24"/>
              </w:rPr>
            </w:pPr>
            <w:r w:rsidRPr="0004142E">
              <w:rPr>
                <w:rFonts w:ascii="Tw Cen MT" w:hAnsi="Tw Cen MT"/>
                <w:sz w:val="24"/>
                <w:szCs w:val="24"/>
              </w:rPr>
              <w:t>CLINIQUE ALMED</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98162D" w:rsidRDefault="00F27BDA" w:rsidP="00731EB2">
            <w:pPr>
              <w:jc w:val="both"/>
              <w:rPr>
                <w:rFonts w:ascii="Tw Cen MT" w:hAnsi="Tw Cen MT"/>
                <w:sz w:val="24"/>
                <w:szCs w:val="24"/>
              </w:rPr>
            </w:pPr>
            <w:r w:rsidRPr="0004142E">
              <w:rPr>
                <w:rFonts w:ascii="Tw Cen MT" w:hAnsi="Tw Cen MT"/>
                <w:sz w:val="24"/>
                <w:szCs w:val="24"/>
              </w:rPr>
              <w:t>NAPAUTO</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PHARMACIE MARIAM CISSE</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PHARMACIE SANGHA</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ATHENA</w:t>
            </w:r>
            <w:r>
              <w:rPr>
                <w:rFonts w:ascii="Tw Cen MT" w:hAnsi="Tw Cen MT"/>
                <w:sz w:val="24"/>
                <w:szCs w:val="24"/>
              </w:rPr>
              <w:t xml:space="preserve"> LEGIS</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WIETEC</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2020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PHARMACIE APSATO</w:t>
            </w:r>
            <w:r>
              <w:rPr>
                <w:rFonts w:ascii="Tw Cen MT" w:hAnsi="Tw Cen MT"/>
                <w:sz w:val="24"/>
                <w:szCs w:val="24"/>
              </w:rPr>
              <w:t>U</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2021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CLINIQUE RENOUVEAU</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Pr>
                <w:rFonts w:ascii="Tw Cen MT" w:hAnsi="Tw Cen MT"/>
                <w:sz w:val="24"/>
                <w:szCs w:val="24"/>
              </w:rPr>
              <w:t xml:space="preserve">GROUPE </w:t>
            </w:r>
            <w:r w:rsidRPr="0004142E">
              <w:rPr>
                <w:rFonts w:ascii="Tw Cen MT" w:hAnsi="Tw Cen MT"/>
                <w:sz w:val="24"/>
                <w:szCs w:val="24"/>
              </w:rPr>
              <w:t>EMAK</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2020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PHARMACIE TOUB</w:t>
            </w:r>
            <w:r>
              <w:rPr>
                <w:rFonts w:ascii="Tw Cen MT" w:hAnsi="Tw Cen MT"/>
                <w:sz w:val="24"/>
                <w:szCs w:val="24"/>
              </w:rPr>
              <w:t>A</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2021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PHARMACIE TIMDIRMA</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2021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PHARMACIE ZANGA COULIBALY</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2020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JIRI SERVICE</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2020 à nos jours</w:t>
            </w:r>
          </w:p>
        </w:tc>
      </w:tr>
      <w:tr w:rsidR="00F27BDA" w:rsidRPr="0098162D" w:rsidTr="00731EB2">
        <w:trPr>
          <w:jc w:val="center"/>
        </w:trPr>
        <w:tc>
          <w:tcPr>
            <w:tcW w:w="4530" w:type="dxa"/>
            <w:shd w:val="clear" w:color="auto" w:fill="auto"/>
            <w:vAlign w:val="center"/>
          </w:tcPr>
          <w:p w:rsidR="00F27BDA" w:rsidRPr="0098162D" w:rsidRDefault="00F27BDA" w:rsidP="00731EB2">
            <w:pPr>
              <w:jc w:val="both"/>
              <w:rPr>
                <w:rFonts w:ascii="Tw Cen MT" w:hAnsi="Tw Cen MT"/>
                <w:sz w:val="24"/>
                <w:szCs w:val="24"/>
              </w:rPr>
            </w:pPr>
            <w:r w:rsidRPr="0004142E">
              <w:rPr>
                <w:rFonts w:ascii="Tw Cen MT" w:hAnsi="Tw Cen MT"/>
                <w:sz w:val="24"/>
                <w:szCs w:val="24"/>
              </w:rPr>
              <w:t>P</w:t>
            </w:r>
            <w:r>
              <w:rPr>
                <w:rFonts w:ascii="Tw Cen MT" w:hAnsi="Tw Cen MT"/>
                <w:sz w:val="24"/>
                <w:szCs w:val="24"/>
              </w:rPr>
              <w:t>HARMACIE POPULAIRE DU MALI</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S</w:t>
            </w:r>
            <w:r>
              <w:rPr>
                <w:rFonts w:ascii="Tw Cen MT" w:hAnsi="Tw Cen MT"/>
                <w:sz w:val="24"/>
                <w:szCs w:val="24"/>
              </w:rPr>
              <w:t>OCIETE DE PATRIMOINE FERROVIAIRE DU MALI (S</w:t>
            </w:r>
            <w:r w:rsidRPr="0004142E">
              <w:rPr>
                <w:rFonts w:ascii="Tw Cen MT" w:hAnsi="Tw Cen MT"/>
                <w:sz w:val="24"/>
                <w:szCs w:val="24"/>
              </w:rPr>
              <w:t>OPAFER</w:t>
            </w:r>
            <w:r>
              <w:rPr>
                <w:rFonts w:ascii="Tw Cen MT" w:hAnsi="Tw Cen MT"/>
                <w:sz w:val="24"/>
                <w:szCs w:val="24"/>
              </w:rPr>
              <w:t>)</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PHARMACIE BEL AIR</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2021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lastRenderedPageBreak/>
              <w:t>BECA</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2019 à nos jours</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HYDRO BASSOUM</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2022</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NIANGADOU SERVICE INTERNATIONAL SARL</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2022</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PHARMACIE AMINATA KONATE</w:t>
            </w:r>
          </w:p>
        </w:tc>
        <w:tc>
          <w:tcPr>
            <w:tcW w:w="4531" w:type="dxa"/>
            <w:shd w:val="clear" w:color="auto" w:fill="auto"/>
            <w:vAlign w:val="center"/>
          </w:tcPr>
          <w:p w:rsidR="00F27BDA" w:rsidRPr="0098162D" w:rsidRDefault="00F27BDA" w:rsidP="00731EB2">
            <w:pPr>
              <w:jc w:val="both"/>
              <w:rPr>
                <w:rFonts w:ascii="Tw Cen MT" w:hAnsi="Tw Cen MT"/>
                <w:sz w:val="24"/>
                <w:szCs w:val="24"/>
              </w:rPr>
            </w:pPr>
            <w:r>
              <w:rPr>
                <w:rFonts w:ascii="Tw Cen MT" w:hAnsi="Tw Cen MT"/>
                <w:sz w:val="24"/>
                <w:szCs w:val="24"/>
              </w:rPr>
              <w:t>Assistance comptable, fiscale et sociale de 2022</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VISIL PHARMA</w:t>
            </w:r>
          </w:p>
        </w:tc>
        <w:tc>
          <w:tcPr>
            <w:tcW w:w="4531" w:type="dxa"/>
            <w:shd w:val="clear" w:color="auto" w:fill="auto"/>
          </w:tcPr>
          <w:p w:rsidR="00F27BDA" w:rsidRPr="0098162D" w:rsidRDefault="00F27BDA" w:rsidP="00731EB2">
            <w:pPr>
              <w:jc w:val="both"/>
              <w:rPr>
                <w:rFonts w:ascii="Tw Cen MT" w:hAnsi="Tw Cen MT"/>
                <w:sz w:val="24"/>
                <w:szCs w:val="24"/>
              </w:rPr>
            </w:pPr>
            <w:r w:rsidRPr="00F76232">
              <w:rPr>
                <w:rFonts w:ascii="Tw Cen MT" w:hAnsi="Tw Cen MT"/>
                <w:sz w:val="24"/>
                <w:szCs w:val="24"/>
              </w:rPr>
              <w:t>Assistance comptable, fiscale et sociale de 2022</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sidRPr="0004142E">
              <w:rPr>
                <w:rFonts w:ascii="Tw Cen MT" w:hAnsi="Tw Cen MT"/>
                <w:sz w:val="24"/>
                <w:szCs w:val="24"/>
              </w:rPr>
              <w:t>BIOMED S</w:t>
            </w:r>
            <w:r>
              <w:rPr>
                <w:rFonts w:ascii="Tw Cen MT" w:hAnsi="Tw Cen MT"/>
                <w:sz w:val="24"/>
                <w:szCs w:val="24"/>
              </w:rPr>
              <w:t>A</w:t>
            </w:r>
          </w:p>
        </w:tc>
        <w:tc>
          <w:tcPr>
            <w:tcW w:w="4531" w:type="dxa"/>
            <w:shd w:val="clear" w:color="auto" w:fill="auto"/>
          </w:tcPr>
          <w:p w:rsidR="00F27BDA" w:rsidRPr="0098162D" w:rsidRDefault="00F27BDA" w:rsidP="00731EB2">
            <w:pPr>
              <w:jc w:val="both"/>
              <w:rPr>
                <w:rFonts w:ascii="Tw Cen MT" w:hAnsi="Tw Cen MT"/>
                <w:sz w:val="24"/>
                <w:szCs w:val="24"/>
              </w:rPr>
            </w:pPr>
            <w:r w:rsidRPr="00F76232">
              <w:rPr>
                <w:rFonts w:ascii="Tw Cen MT" w:hAnsi="Tw Cen MT"/>
                <w:sz w:val="24"/>
                <w:szCs w:val="24"/>
              </w:rPr>
              <w:t>Assistance comptable, fiscale et sociale de 2022</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Pr>
                <w:rFonts w:ascii="Tw Cen MT" w:hAnsi="Tw Cen MT"/>
                <w:sz w:val="24"/>
                <w:szCs w:val="24"/>
              </w:rPr>
              <w:t xml:space="preserve">PHARMACIE </w:t>
            </w:r>
            <w:r w:rsidRPr="0004142E">
              <w:rPr>
                <w:rFonts w:ascii="Tw Cen MT" w:hAnsi="Tw Cen MT"/>
                <w:sz w:val="24"/>
                <w:szCs w:val="24"/>
              </w:rPr>
              <w:t>FATNOUR</w:t>
            </w:r>
          </w:p>
        </w:tc>
        <w:tc>
          <w:tcPr>
            <w:tcW w:w="4531" w:type="dxa"/>
            <w:shd w:val="clear" w:color="auto" w:fill="auto"/>
          </w:tcPr>
          <w:p w:rsidR="00F27BDA" w:rsidRPr="0098162D" w:rsidRDefault="00F27BDA" w:rsidP="00731EB2">
            <w:pPr>
              <w:jc w:val="both"/>
              <w:rPr>
                <w:rFonts w:ascii="Tw Cen MT" w:hAnsi="Tw Cen MT"/>
                <w:sz w:val="24"/>
                <w:szCs w:val="24"/>
              </w:rPr>
            </w:pPr>
            <w:r w:rsidRPr="00F76232">
              <w:rPr>
                <w:rFonts w:ascii="Tw Cen MT" w:hAnsi="Tw Cen MT"/>
                <w:sz w:val="24"/>
                <w:szCs w:val="24"/>
              </w:rPr>
              <w:t>Assistance comptable, fiscale et sociale de 2022</w:t>
            </w:r>
          </w:p>
        </w:tc>
      </w:tr>
      <w:tr w:rsidR="00F27BDA" w:rsidRPr="0098162D" w:rsidTr="00731EB2">
        <w:trPr>
          <w:jc w:val="center"/>
        </w:trPr>
        <w:tc>
          <w:tcPr>
            <w:tcW w:w="4530" w:type="dxa"/>
            <w:shd w:val="clear" w:color="auto" w:fill="auto"/>
            <w:vAlign w:val="center"/>
          </w:tcPr>
          <w:p w:rsidR="00F27BDA" w:rsidRPr="0004142E" w:rsidRDefault="00F27BDA" w:rsidP="00731EB2">
            <w:pPr>
              <w:jc w:val="both"/>
              <w:rPr>
                <w:rFonts w:ascii="Tw Cen MT" w:hAnsi="Tw Cen MT"/>
                <w:sz w:val="24"/>
                <w:szCs w:val="24"/>
              </w:rPr>
            </w:pPr>
            <w:r>
              <w:rPr>
                <w:rFonts w:ascii="Tw Cen MT" w:hAnsi="Tw Cen MT"/>
                <w:sz w:val="24"/>
                <w:szCs w:val="24"/>
              </w:rPr>
              <w:t>PHARMACIE KADIATOU KONTA</w:t>
            </w:r>
          </w:p>
        </w:tc>
        <w:tc>
          <w:tcPr>
            <w:tcW w:w="4531" w:type="dxa"/>
            <w:shd w:val="clear" w:color="auto" w:fill="auto"/>
          </w:tcPr>
          <w:p w:rsidR="00F27BDA" w:rsidRPr="0098162D" w:rsidRDefault="00F27BDA" w:rsidP="00731EB2">
            <w:pPr>
              <w:jc w:val="both"/>
              <w:rPr>
                <w:rFonts w:ascii="Tw Cen MT" w:hAnsi="Tw Cen MT"/>
                <w:sz w:val="24"/>
                <w:szCs w:val="24"/>
              </w:rPr>
            </w:pPr>
            <w:r w:rsidRPr="00F76232">
              <w:rPr>
                <w:rFonts w:ascii="Tw Cen MT" w:hAnsi="Tw Cen MT"/>
                <w:sz w:val="24"/>
                <w:szCs w:val="24"/>
              </w:rPr>
              <w:t>Assistance comptable, fiscale et sociale de 2022</w:t>
            </w:r>
          </w:p>
        </w:tc>
      </w:tr>
    </w:tbl>
    <w:p w:rsidR="00F27BDA" w:rsidRPr="0098162D" w:rsidRDefault="00F27BDA" w:rsidP="00F27BDA">
      <w:pPr>
        <w:rPr>
          <w:rFonts w:ascii="Tw Cen MT" w:hAnsi="Tw Cen MT"/>
          <w:b/>
          <w:bCs/>
          <w:sz w:val="24"/>
          <w:szCs w:val="24"/>
        </w:rPr>
      </w:pPr>
    </w:p>
    <w:p w:rsidR="00F27BDA" w:rsidRPr="00CA211F" w:rsidRDefault="00F27BDA" w:rsidP="00F27BDA">
      <w:pPr>
        <w:pStyle w:val="Titre2"/>
        <w:spacing w:after="240" w:line="360" w:lineRule="auto"/>
        <w:rPr>
          <w:rFonts w:ascii="Tw Cen MT" w:hAnsi="Tw Cen MT"/>
          <w:b/>
          <w:bCs/>
          <w:color w:val="5B9BD5" w:themeColor="accent5"/>
          <w:sz w:val="24"/>
          <w:szCs w:val="24"/>
        </w:rPr>
      </w:pPr>
      <w:bookmarkStart w:id="62" w:name="_Toc33391917"/>
      <w:bookmarkStart w:id="63" w:name="_Toc82102610"/>
      <w:bookmarkStart w:id="64" w:name="_Toc88115799"/>
      <w:r w:rsidRPr="00653B99">
        <w:rPr>
          <w:rFonts w:ascii="Tw Cen MT" w:hAnsi="Tw Cen MT"/>
          <w:b/>
          <w:bCs/>
          <w:color w:val="5B9BD5" w:themeColor="accent5"/>
          <w:sz w:val="24"/>
          <w:szCs w:val="24"/>
        </w:rPr>
        <w:t xml:space="preserve">UNE BONNE CONNAISSANCE </w:t>
      </w:r>
      <w:bookmarkEnd w:id="62"/>
      <w:r w:rsidRPr="00653B99">
        <w:rPr>
          <w:rFonts w:ascii="Tw Cen MT" w:hAnsi="Tw Cen MT"/>
          <w:b/>
          <w:bCs/>
          <w:color w:val="5B9BD5" w:themeColor="accent5"/>
          <w:sz w:val="24"/>
          <w:szCs w:val="24"/>
        </w:rPr>
        <w:t>DANS L’ELABORATION DES MANUELS DE PROCEDURES ET LA MISE EN PLACE D’UN SYSTEME DE GESTION</w:t>
      </w:r>
      <w:bookmarkEnd w:id="63"/>
      <w:bookmarkEnd w:id="64"/>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110"/>
      </w:tblGrid>
      <w:tr w:rsidR="00F27BDA" w:rsidRPr="008E16EA" w:rsidTr="00731EB2">
        <w:trPr>
          <w:tblHeader/>
          <w:jc w:val="center"/>
        </w:trPr>
        <w:tc>
          <w:tcPr>
            <w:tcW w:w="4957" w:type="dxa"/>
            <w:shd w:val="clear" w:color="auto" w:fill="5B9BD5" w:themeFill="accent5"/>
            <w:vAlign w:val="center"/>
          </w:tcPr>
          <w:p w:rsidR="00F27BDA" w:rsidRPr="008E16EA" w:rsidRDefault="00F27BDA" w:rsidP="00731EB2">
            <w:pPr>
              <w:spacing w:line="276" w:lineRule="auto"/>
              <w:rPr>
                <w:rFonts w:ascii="Tw Cen MT" w:hAnsi="Tw Cen MT"/>
                <w:b/>
                <w:color w:val="FFFFFF" w:themeColor="background1"/>
                <w:sz w:val="24"/>
                <w:szCs w:val="24"/>
              </w:rPr>
            </w:pPr>
            <w:bookmarkStart w:id="65" w:name="_Toc462729166"/>
            <w:bookmarkStart w:id="66" w:name="_Toc465759304"/>
            <w:bookmarkStart w:id="67" w:name="_Toc33391918"/>
            <w:r w:rsidRPr="008E16EA">
              <w:rPr>
                <w:rFonts w:ascii="Tw Cen MT" w:eastAsia="Calibri" w:hAnsi="Tw Cen MT"/>
                <w:b/>
                <w:color w:val="FFFFFF" w:themeColor="background1"/>
                <w:sz w:val="24"/>
                <w:szCs w:val="24"/>
              </w:rPr>
              <w:t>ENTITÉS</w:t>
            </w:r>
          </w:p>
        </w:tc>
        <w:tc>
          <w:tcPr>
            <w:tcW w:w="4110" w:type="dxa"/>
            <w:shd w:val="clear" w:color="auto" w:fill="5B9BD5" w:themeFill="accent5"/>
            <w:vAlign w:val="center"/>
          </w:tcPr>
          <w:p w:rsidR="00F27BDA" w:rsidRPr="008E16EA" w:rsidRDefault="00F27BDA" w:rsidP="00731EB2">
            <w:pPr>
              <w:spacing w:line="276" w:lineRule="auto"/>
              <w:rPr>
                <w:rFonts w:ascii="Tw Cen MT" w:hAnsi="Tw Cen MT"/>
                <w:b/>
                <w:color w:val="FFFFFF" w:themeColor="background1"/>
                <w:sz w:val="24"/>
                <w:szCs w:val="24"/>
              </w:rPr>
            </w:pPr>
            <w:r w:rsidRPr="008E16EA">
              <w:rPr>
                <w:rFonts w:ascii="Tw Cen MT" w:eastAsia="Calibri" w:hAnsi="Tw Cen MT"/>
                <w:b/>
                <w:color w:val="FFFFFF" w:themeColor="background1"/>
                <w:sz w:val="24"/>
                <w:szCs w:val="24"/>
              </w:rPr>
              <w:t>TRAVAUX ACCOMPLIS</w:t>
            </w:r>
          </w:p>
        </w:tc>
      </w:tr>
      <w:tr w:rsidR="00F27BDA" w:rsidRPr="008E16EA" w:rsidTr="00731EB2">
        <w:trPr>
          <w:trHeight w:val="695"/>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Pr>
                <w:rFonts w:ascii="Tw Cen MT" w:hAnsi="Tw Cen MT"/>
                <w:sz w:val="24"/>
                <w:szCs w:val="24"/>
              </w:rPr>
              <w:t>NYETAA FINANCES SA</w:t>
            </w:r>
          </w:p>
        </w:tc>
        <w:tc>
          <w:tcPr>
            <w:tcW w:w="4110" w:type="dxa"/>
            <w:shd w:val="clear" w:color="auto" w:fill="auto"/>
            <w:vAlign w:val="center"/>
          </w:tcPr>
          <w:p w:rsidR="00F27BDA" w:rsidRPr="008E16EA" w:rsidRDefault="00F27BDA" w:rsidP="00731EB2">
            <w:pPr>
              <w:rPr>
                <w:rFonts w:ascii="Tw Cen MT" w:hAnsi="Tw Cen MT"/>
                <w:sz w:val="24"/>
                <w:szCs w:val="24"/>
              </w:rPr>
            </w:pPr>
            <w:r w:rsidRPr="003E4B99">
              <w:rPr>
                <w:rFonts w:ascii="Tw Cen MT" w:hAnsi="Tw Cen MT"/>
                <w:sz w:val="24"/>
                <w:szCs w:val="24"/>
              </w:rPr>
              <w:t>Révision du manuel de procédures administratives, comptables et financières</w:t>
            </w:r>
          </w:p>
        </w:tc>
      </w:tr>
      <w:tr w:rsidR="00F27BDA" w:rsidRPr="008E16EA" w:rsidTr="00731EB2">
        <w:trPr>
          <w:trHeight w:val="695"/>
          <w:jc w:val="center"/>
        </w:trPr>
        <w:tc>
          <w:tcPr>
            <w:tcW w:w="4957" w:type="dxa"/>
            <w:shd w:val="clear" w:color="auto" w:fill="auto"/>
            <w:vAlign w:val="center"/>
          </w:tcPr>
          <w:p w:rsidR="00F27BDA" w:rsidRDefault="00F27BDA" w:rsidP="00731EB2">
            <w:pPr>
              <w:spacing w:line="276" w:lineRule="auto"/>
              <w:jc w:val="both"/>
              <w:rPr>
                <w:rFonts w:ascii="Tw Cen MT" w:hAnsi="Tw Cen MT"/>
                <w:sz w:val="24"/>
                <w:szCs w:val="24"/>
              </w:rPr>
            </w:pPr>
            <w:r w:rsidRPr="00CA211F">
              <w:rPr>
                <w:rFonts w:ascii="Tw Cen MT" w:hAnsi="Tw Cen MT"/>
                <w:sz w:val="24"/>
                <w:szCs w:val="24"/>
              </w:rPr>
              <w:t>ASSOCIATION POUR LA PROMOTION DES DROITS ET DU BIEN ETRE DE LA FAMILLE (APSEF)</w:t>
            </w:r>
          </w:p>
        </w:tc>
        <w:tc>
          <w:tcPr>
            <w:tcW w:w="4110" w:type="dxa"/>
            <w:shd w:val="clear" w:color="auto" w:fill="auto"/>
            <w:vAlign w:val="center"/>
          </w:tcPr>
          <w:p w:rsidR="00F27BDA" w:rsidRPr="008E16EA" w:rsidRDefault="00F27BDA" w:rsidP="00731EB2">
            <w:pPr>
              <w:rPr>
                <w:rFonts w:ascii="Tw Cen MT" w:hAnsi="Tw Cen MT"/>
                <w:sz w:val="24"/>
                <w:szCs w:val="24"/>
              </w:rPr>
            </w:pPr>
            <w:r w:rsidRPr="003E4B99">
              <w:rPr>
                <w:rFonts w:ascii="Tw Cen MT" w:hAnsi="Tw Cen MT"/>
                <w:sz w:val="24"/>
                <w:szCs w:val="24"/>
              </w:rPr>
              <w:t>Révision du manuel de procédures administratives, comptables et financières</w:t>
            </w:r>
          </w:p>
        </w:tc>
      </w:tr>
      <w:tr w:rsidR="00F27BDA" w:rsidRPr="008E16EA" w:rsidTr="00731EB2">
        <w:trPr>
          <w:trHeight w:val="695"/>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SAVE THE CHILDREN INTERNATIONAL</w:t>
            </w:r>
          </w:p>
        </w:tc>
        <w:tc>
          <w:tcPr>
            <w:tcW w:w="4110" w:type="dxa"/>
            <w:shd w:val="clear" w:color="auto" w:fill="auto"/>
            <w:vAlign w:val="center"/>
          </w:tcPr>
          <w:p w:rsidR="00F27BDA" w:rsidRPr="008E16EA" w:rsidRDefault="00F27BDA" w:rsidP="00731EB2">
            <w:pPr>
              <w:rPr>
                <w:rFonts w:ascii="Tw Cen MT" w:hAnsi="Tw Cen MT"/>
                <w:sz w:val="24"/>
                <w:szCs w:val="24"/>
              </w:rPr>
            </w:pPr>
            <w:r w:rsidRPr="003E4B99">
              <w:rPr>
                <w:rFonts w:ascii="Tw Cen MT" w:hAnsi="Tw Cen MT"/>
                <w:sz w:val="24"/>
                <w:szCs w:val="24"/>
              </w:rPr>
              <w:t>Révision du manuel de procédures administratives, comptables et financières de l’ONG AGIR</w:t>
            </w:r>
          </w:p>
        </w:tc>
      </w:tr>
      <w:tr w:rsidR="00F27BDA" w:rsidRPr="008E16EA" w:rsidTr="00731EB2">
        <w:trPr>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PROGRAMME "GOUVERNANCE, POLITIQUES DE GESTION DES RESSOURCES MARINES ET REDUCTION DE LA PAUVRETE DANS L’ECOREGION WAMER - WEST AFRICA MARINE ECOREGION (MAURITANIE, SENEGAL, GAMBIE, GUINEE-BISSAU, GUINEE ET CAP-VERT)"</w:t>
            </w:r>
          </w:p>
        </w:tc>
        <w:tc>
          <w:tcPr>
            <w:tcW w:w="4110"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Élaboration du manuel de procédures administratives, comptables, financières et opérationnelles</w:t>
            </w:r>
          </w:p>
        </w:tc>
      </w:tr>
      <w:tr w:rsidR="00F27BDA" w:rsidRPr="008E16EA" w:rsidTr="00731EB2">
        <w:trPr>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NIMA INDUSTRIES</w:t>
            </w:r>
          </w:p>
        </w:tc>
        <w:tc>
          <w:tcPr>
            <w:tcW w:w="4110"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 xml:space="preserve">Élaboration du manuel de procédures administratives, comptables, financières </w:t>
            </w:r>
            <w:r w:rsidRPr="003E4B99">
              <w:rPr>
                <w:rFonts w:ascii="Tw Cen MT" w:hAnsi="Tw Cen MT"/>
                <w:sz w:val="24"/>
                <w:szCs w:val="24"/>
              </w:rPr>
              <w:lastRenderedPageBreak/>
              <w:t>et opérationnelles</w:t>
            </w:r>
          </w:p>
        </w:tc>
      </w:tr>
      <w:tr w:rsidR="00F27BDA" w:rsidRPr="008E16EA" w:rsidTr="00731EB2">
        <w:trPr>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lastRenderedPageBreak/>
              <w:t>NIARE FROID</w:t>
            </w:r>
          </w:p>
        </w:tc>
        <w:tc>
          <w:tcPr>
            <w:tcW w:w="4110"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Elaboration du manuel des procédures administratives, comptables et financières</w:t>
            </w:r>
          </w:p>
        </w:tc>
      </w:tr>
      <w:tr w:rsidR="00F27BDA" w:rsidRPr="008E16EA" w:rsidTr="00731EB2">
        <w:trPr>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Pr>
                <w:rFonts w:ascii="Tw Cen MT" w:hAnsi="Tw Cen MT"/>
                <w:sz w:val="24"/>
                <w:szCs w:val="24"/>
              </w:rPr>
              <w:t>CONSORTIUM ETUDE, CONSEIL ET APPUI AUX ORGANISATIONS (CECAO)</w:t>
            </w:r>
          </w:p>
        </w:tc>
        <w:tc>
          <w:tcPr>
            <w:tcW w:w="4110"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Elaboration du manuel des procédures administratives, comptables et financières</w:t>
            </w:r>
          </w:p>
        </w:tc>
      </w:tr>
      <w:tr w:rsidR="00F27BDA" w:rsidRPr="008E16EA" w:rsidTr="00731EB2">
        <w:trPr>
          <w:jc w:val="center"/>
        </w:trPr>
        <w:tc>
          <w:tcPr>
            <w:tcW w:w="4957" w:type="dxa"/>
            <w:shd w:val="clear" w:color="auto" w:fill="auto"/>
            <w:vAlign w:val="center"/>
          </w:tcPr>
          <w:p w:rsidR="00F27BDA" w:rsidRPr="00B67F0F" w:rsidRDefault="00F27BDA" w:rsidP="00731EB2">
            <w:pPr>
              <w:spacing w:line="276" w:lineRule="auto"/>
              <w:jc w:val="both"/>
              <w:rPr>
                <w:rFonts w:ascii="Tw Cen MT" w:hAnsi="Tw Cen MT"/>
                <w:sz w:val="24"/>
                <w:szCs w:val="24"/>
                <w:lang w:val="en-US"/>
              </w:rPr>
            </w:pPr>
            <w:r w:rsidRPr="00B67F0F">
              <w:rPr>
                <w:rFonts w:ascii="Tw Cen MT" w:hAnsi="Tw Cen MT"/>
                <w:sz w:val="24"/>
                <w:szCs w:val="24"/>
                <w:lang w:val="en-US"/>
              </w:rPr>
              <w:t>CABINET FISCAL FILIFING DEMBELE (CFFD)</w:t>
            </w:r>
          </w:p>
        </w:tc>
        <w:tc>
          <w:tcPr>
            <w:tcW w:w="4110" w:type="dxa"/>
            <w:shd w:val="clear" w:color="auto" w:fill="auto"/>
            <w:vAlign w:val="center"/>
          </w:tcPr>
          <w:p w:rsidR="00F27BDA" w:rsidRPr="003E4B99" w:rsidRDefault="00F27BDA" w:rsidP="00731EB2">
            <w:pPr>
              <w:spacing w:line="276" w:lineRule="auto"/>
              <w:jc w:val="both"/>
              <w:rPr>
                <w:rFonts w:ascii="Tw Cen MT" w:hAnsi="Tw Cen MT"/>
                <w:sz w:val="24"/>
                <w:szCs w:val="24"/>
              </w:rPr>
            </w:pPr>
            <w:r w:rsidRPr="003E4B99">
              <w:rPr>
                <w:rFonts w:ascii="Tw Cen MT" w:hAnsi="Tw Cen MT"/>
                <w:sz w:val="24"/>
                <w:szCs w:val="24"/>
              </w:rPr>
              <w:t>Elaboration du manuel des procédures administratives, comptables et financières</w:t>
            </w:r>
          </w:p>
        </w:tc>
      </w:tr>
      <w:tr w:rsidR="00F27BDA" w:rsidRPr="008E16EA" w:rsidTr="00731EB2">
        <w:trPr>
          <w:jc w:val="center"/>
        </w:trPr>
        <w:tc>
          <w:tcPr>
            <w:tcW w:w="4957" w:type="dxa"/>
            <w:shd w:val="clear" w:color="auto" w:fill="auto"/>
            <w:vAlign w:val="center"/>
          </w:tcPr>
          <w:p w:rsidR="00F27BDA" w:rsidRPr="003E4B99" w:rsidRDefault="00F27BDA" w:rsidP="00731EB2">
            <w:pPr>
              <w:spacing w:line="276" w:lineRule="auto"/>
              <w:jc w:val="both"/>
              <w:rPr>
                <w:rFonts w:ascii="Tw Cen MT" w:hAnsi="Tw Cen MT"/>
                <w:sz w:val="24"/>
                <w:szCs w:val="24"/>
              </w:rPr>
            </w:pPr>
            <w:r w:rsidRPr="003E4B99">
              <w:rPr>
                <w:rFonts w:ascii="Tw Cen MT" w:hAnsi="Tw Cen MT"/>
                <w:sz w:val="24"/>
                <w:szCs w:val="24"/>
              </w:rPr>
              <w:t>STRUCTURES TECHNIQUES DU MINISTERE DE L’ÉDUCATION NATIONALE DU MALI</w:t>
            </w:r>
          </w:p>
        </w:tc>
        <w:tc>
          <w:tcPr>
            <w:tcW w:w="4110" w:type="dxa"/>
            <w:shd w:val="clear" w:color="auto" w:fill="auto"/>
            <w:vAlign w:val="center"/>
          </w:tcPr>
          <w:p w:rsidR="00F27BDA" w:rsidRPr="003E4B99" w:rsidRDefault="00F27BDA" w:rsidP="00731EB2">
            <w:pPr>
              <w:spacing w:line="276" w:lineRule="auto"/>
              <w:jc w:val="both"/>
              <w:rPr>
                <w:rFonts w:ascii="Tw Cen MT" w:hAnsi="Tw Cen MT"/>
                <w:sz w:val="24"/>
                <w:szCs w:val="24"/>
              </w:rPr>
            </w:pPr>
            <w:r w:rsidRPr="003E4B99">
              <w:rPr>
                <w:rFonts w:ascii="Tw Cen MT" w:hAnsi="Tw Cen MT"/>
                <w:sz w:val="24"/>
                <w:szCs w:val="24"/>
              </w:rPr>
              <w:t>Élaboration du manuel de procédures administratives, financières, comptables et opérationnelles</w:t>
            </w:r>
          </w:p>
        </w:tc>
      </w:tr>
      <w:tr w:rsidR="00F27BDA" w:rsidRPr="008E16EA" w:rsidTr="00731EB2">
        <w:trPr>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ATLANTIS MALI</w:t>
            </w:r>
          </w:p>
        </w:tc>
        <w:tc>
          <w:tcPr>
            <w:tcW w:w="4110"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Elaboration du manuel des procédures administratives, comptables et financières</w:t>
            </w:r>
          </w:p>
        </w:tc>
      </w:tr>
      <w:tr w:rsidR="00F27BDA" w:rsidRPr="008E16EA" w:rsidTr="00731EB2">
        <w:trPr>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PROJET DE LUTTE CONTRE LE PALUDISME ET LES MALADIES TROPICALES NEGLIGEES AU SAHEL (PPMTNS)</w:t>
            </w:r>
          </w:p>
        </w:tc>
        <w:tc>
          <w:tcPr>
            <w:tcW w:w="4110"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Élaboration du Manuel d’exécution</w:t>
            </w:r>
          </w:p>
        </w:tc>
      </w:tr>
      <w:tr w:rsidR="00F27BDA" w:rsidRPr="008E16EA" w:rsidTr="00731EB2">
        <w:trPr>
          <w:trHeight w:val="815"/>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HOPITAUX DE KATI ET DE GAO</w:t>
            </w:r>
          </w:p>
        </w:tc>
        <w:tc>
          <w:tcPr>
            <w:tcW w:w="4110" w:type="dxa"/>
            <w:shd w:val="clear" w:color="auto" w:fill="auto"/>
            <w:vAlign w:val="center"/>
          </w:tcPr>
          <w:p w:rsidR="00F27BDA" w:rsidRPr="003E4B99" w:rsidRDefault="00F27BDA" w:rsidP="00731EB2">
            <w:pPr>
              <w:spacing w:after="200" w:line="276" w:lineRule="auto"/>
              <w:contextualSpacing/>
              <w:jc w:val="both"/>
              <w:rPr>
                <w:rFonts w:ascii="Tw Cen MT" w:hAnsi="Tw Cen MT"/>
                <w:sz w:val="24"/>
                <w:szCs w:val="24"/>
              </w:rPr>
            </w:pPr>
            <w:r w:rsidRPr="003E4B99">
              <w:rPr>
                <w:rFonts w:ascii="Tw Cen MT" w:hAnsi="Tw Cen MT"/>
                <w:sz w:val="24"/>
                <w:szCs w:val="24"/>
              </w:rPr>
              <w:t>Élaboration de manuel des procédures, les plans d’action 2015-2020</w:t>
            </w:r>
          </w:p>
        </w:tc>
      </w:tr>
      <w:tr w:rsidR="00F27BDA" w:rsidRPr="008E16EA" w:rsidTr="00731EB2">
        <w:trPr>
          <w:trHeight w:val="1164"/>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B</w:t>
            </w:r>
            <w:r>
              <w:rPr>
                <w:rFonts w:ascii="Tw Cen MT" w:hAnsi="Tw Cen MT"/>
                <w:sz w:val="24"/>
                <w:szCs w:val="24"/>
              </w:rPr>
              <w:t>ANQUE NATIONALE DE DEVELOPPEMENT AGRICOLE DU MALI (B</w:t>
            </w:r>
            <w:r w:rsidRPr="003E4B99">
              <w:rPr>
                <w:rFonts w:ascii="Tw Cen MT" w:hAnsi="Tw Cen MT"/>
                <w:sz w:val="24"/>
                <w:szCs w:val="24"/>
              </w:rPr>
              <w:t>NDA</w:t>
            </w:r>
            <w:r>
              <w:rPr>
                <w:rFonts w:ascii="Tw Cen MT" w:hAnsi="Tw Cen MT"/>
                <w:sz w:val="24"/>
                <w:szCs w:val="24"/>
              </w:rPr>
              <w:t>)</w:t>
            </w:r>
          </w:p>
        </w:tc>
        <w:tc>
          <w:tcPr>
            <w:tcW w:w="4110"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Elaboration du manuel d’audit interne, le code de déontologie, la charte d’audit d’interne et les guides d’audit</w:t>
            </w:r>
          </w:p>
        </w:tc>
      </w:tr>
      <w:tr w:rsidR="00F27BDA" w:rsidRPr="008E16EA" w:rsidTr="00731EB2">
        <w:trPr>
          <w:jc w:val="center"/>
        </w:trPr>
        <w:tc>
          <w:tcPr>
            <w:tcW w:w="4957"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3E4B99">
              <w:rPr>
                <w:rFonts w:ascii="Tw Cen MT" w:hAnsi="Tw Cen MT"/>
                <w:sz w:val="24"/>
                <w:szCs w:val="24"/>
              </w:rPr>
              <w:t>DIRECTION NATIONALE DU CONTROLE FINANCIER</w:t>
            </w:r>
          </w:p>
        </w:tc>
        <w:tc>
          <w:tcPr>
            <w:tcW w:w="4110" w:type="dxa"/>
            <w:shd w:val="clear" w:color="auto" w:fill="auto"/>
            <w:vAlign w:val="center"/>
          </w:tcPr>
          <w:p w:rsidR="00F27BDA" w:rsidRPr="008E16EA" w:rsidRDefault="00F27BDA" w:rsidP="00731EB2">
            <w:pPr>
              <w:spacing w:line="276" w:lineRule="auto"/>
              <w:jc w:val="both"/>
              <w:rPr>
                <w:rFonts w:ascii="Tw Cen MT" w:hAnsi="Tw Cen MT"/>
                <w:sz w:val="24"/>
                <w:szCs w:val="24"/>
              </w:rPr>
            </w:pPr>
            <w:r w:rsidRPr="005B30D7">
              <w:rPr>
                <w:rFonts w:ascii="Tw Cen MT" w:hAnsi="Tw Cen MT"/>
                <w:sz w:val="24"/>
                <w:szCs w:val="24"/>
              </w:rPr>
              <w:t>Elaboration du manuel d’audit interne, le code de déontologie, la charte d’audit d’interne et les guides d’audit</w:t>
            </w:r>
          </w:p>
        </w:tc>
      </w:tr>
      <w:tr w:rsidR="00F27BDA" w:rsidRPr="008E16EA" w:rsidTr="00731EB2">
        <w:trPr>
          <w:jc w:val="center"/>
        </w:trPr>
        <w:tc>
          <w:tcPr>
            <w:tcW w:w="4957" w:type="dxa"/>
            <w:shd w:val="clear" w:color="auto" w:fill="auto"/>
            <w:vAlign w:val="center"/>
          </w:tcPr>
          <w:p w:rsidR="00F27BDA" w:rsidRPr="003E4B99" w:rsidRDefault="00F27BDA" w:rsidP="00731EB2">
            <w:pPr>
              <w:spacing w:line="276" w:lineRule="auto"/>
              <w:jc w:val="both"/>
              <w:rPr>
                <w:rFonts w:ascii="Tw Cen MT" w:hAnsi="Tw Cen MT"/>
                <w:sz w:val="24"/>
                <w:szCs w:val="24"/>
              </w:rPr>
            </w:pPr>
            <w:r>
              <w:rPr>
                <w:rFonts w:ascii="Tw Cen MT" w:hAnsi="Tw Cen MT"/>
                <w:sz w:val="24"/>
                <w:szCs w:val="24"/>
              </w:rPr>
              <w:t>OFFICE DE RADIODIFFUSION TELEVISION DU MALI (ORTM)</w:t>
            </w:r>
          </w:p>
        </w:tc>
        <w:tc>
          <w:tcPr>
            <w:tcW w:w="4110" w:type="dxa"/>
            <w:shd w:val="clear" w:color="auto" w:fill="auto"/>
            <w:vAlign w:val="center"/>
          </w:tcPr>
          <w:p w:rsidR="00F27BDA" w:rsidRPr="005B30D7" w:rsidRDefault="00F27BDA" w:rsidP="00731EB2">
            <w:pPr>
              <w:spacing w:line="276" w:lineRule="auto"/>
              <w:jc w:val="both"/>
              <w:rPr>
                <w:rFonts w:ascii="Tw Cen MT" w:hAnsi="Tw Cen MT"/>
                <w:sz w:val="24"/>
                <w:szCs w:val="24"/>
              </w:rPr>
            </w:pPr>
            <w:r w:rsidRPr="003E4B99">
              <w:rPr>
                <w:rFonts w:ascii="Tw Cen MT" w:hAnsi="Tw Cen MT"/>
                <w:sz w:val="24"/>
                <w:szCs w:val="24"/>
              </w:rPr>
              <w:t>Élaboration du manuel de procédures administratives, financières, comptables et opérationnelles</w:t>
            </w:r>
          </w:p>
        </w:tc>
      </w:tr>
      <w:bookmarkEnd w:id="65"/>
      <w:bookmarkEnd w:id="66"/>
      <w:bookmarkEnd w:id="67"/>
    </w:tbl>
    <w:p w:rsidR="00CE6F9F" w:rsidRPr="00731EB2" w:rsidRDefault="00CE6F9F" w:rsidP="00F27BDA"/>
    <w:sectPr w:rsidR="00CE6F9F" w:rsidRPr="00731EB2" w:rsidSect="00346336">
      <w:head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45A" w:rsidRDefault="0055145A" w:rsidP="00CE5D56">
      <w:pPr>
        <w:spacing w:after="0" w:line="240" w:lineRule="auto"/>
      </w:pPr>
      <w:r>
        <w:separator/>
      </w:r>
    </w:p>
  </w:endnote>
  <w:endnote w:type="continuationSeparator" w:id="1">
    <w:p w:rsidR="0055145A" w:rsidRDefault="0055145A" w:rsidP="00CE5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45A" w:rsidRDefault="0055145A" w:rsidP="00CE5D56">
      <w:pPr>
        <w:spacing w:after="0" w:line="240" w:lineRule="auto"/>
      </w:pPr>
      <w:r>
        <w:separator/>
      </w:r>
    </w:p>
  </w:footnote>
  <w:footnote w:type="continuationSeparator" w:id="1">
    <w:p w:rsidR="0055145A" w:rsidRDefault="0055145A" w:rsidP="00CE5D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B2" w:rsidRDefault="00731EB2">
    <w:pPr>
      <w:pStyle w:val="En-tte"/>
    </w:pPr>
    <w:r>
      <w:rPr>
        <w:noProof/>
        <w:lang w:eastAsia="fr-FR"/>
      </w:rPr>
      <w:drawing>
        <wp:anchor distT="0" distB="0" distL="114300" distR="114300" simplePos="0" relativeHeight="251659264" behindDoc="1" locked="0" layoutInCell="1" allowOverlap="1">
          <wp:simplePos x="0" y="0"/>
          <wp:positionH relativeFrom="column">
            <wp:posOffset>-728345</wp:posOffset>
          </wp:positionH>
          <wp:positionV relativeFrom="paragraph">
            <wp:posOffset>-387668</wp:posOffset>
          </wp:positionV>
          <wp:extent cx="1557020" cy="833437"/>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MAF Goo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64488" cy="837435"/>
                  </a:xfrm>
                  <a:prstGeom prst="rect">
                    <a:avLst/>
                  </a:prstGeom>
                </pic:spPr>
              </pic:pic>
            </a:graphicData>
          </a:graphic>
        </wp:anchor>
      </w:drawing>
    </w:r>
    <w:r w:rsidRPr="00903DED">
      <w:rPr>
        <w:rFonts w:ascii="Algerian" w:hAnsi="Algerian" w:cs="Times New Roman"/>
        <w:i/>
        <w:color w:val="2E74B5" w:themeColor="accent5" w:themeShade="BF"/>
        <w:sz w:val="28"/>
        <w:szCs w:val="28"/>
      </w:rPr>
      <w:t>Conseil, Management, Audit et 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600974C"/>
    <w:lvl w:ilvl="0">
      <w:start w:val="1"/>
      <w:numFmt w:val="bullet"/>
      <w:pStyle w:val="Listepuces4"/>
      <w:lvlText w:val=""/>
      <w:lvlJc w:val="left"/>
      <w:pPr>
        <w:tabs>
          <w:tab w:val="num" w:pos="1209"/>
        </w:tabs>
        <w:ind w:left="1209" w:hanging="360"/>
      </w:pPr>
      <w:rPr>
        <w:rFonts w:ascii="Symbol" w:hAnsi="Symbol" w:hint="default"/>
      </w:rPr>
    </w:lvl>
  </w:abstractNum>
  <w:abstractNum w:abstractNumId="1">
    <w:nsid w:val="0F0D19C1"/>
    <w:multiLevelType w:val="hybridMultilevel"/>
    <w:tmpl w:val="353EF9BE"/>
    <w:lvl w:ilvl="0" w:tplc="3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3514CB2"/>
    <w:multiLevelType w:val="hybridMultilevel"/>
    <w:tmpl w:val="F8B82E8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6C626A3"/>
    <w:multiLevelType w:val="hybridMultilevel"/>
    <w:tmpl w:val="F7F401A6"/>
    <w:lvl w:ilvl="0" w:tplc="040C0003">
      <w:start w:val="1"/>
      <w:numFmt w:val="bullet"/>
      <w:lvlText w:val="o"/>
      <w:lvlJc w:val="left"/>
      <w:pPr>
        <w:tabs>
          <w:tab w:val="num" w:pos="1068"/>
        </w:tabs>
        <w:ind w:left="1068" w:hanging="360"/>
      </w:pPr>
      <w:rPr>
        <w:rFonts w:ascii="Courier New" w:hAnsi="Courier New" w:cs="Courier New"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nsid w:val="37CE1D72"/>
    <w:multiLevelType w:val="hybridMultilevel"/>
    <w:tmpl w:val="9760C344"/>
    <w:lvl w:ilvl="0" w:tplc="893E782A">
      <w:start w:val="7"/>
      <w:numFmt w:val="bullet"/>
      <w:lvlText w:val="-"/>
      <w:lvlJc w:val="left"/>
      <w:pPr>
        <w:ind w:left="720" w:hanging="360"/>
      </w:pPr>
      <w:rPr>
        <w:rFonts w:ascii="Tms Rmn" w:eastAsia="Times New Roman" w:hAnsi="Tms Rm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55EC7BB4"/>
    <w:multiLevelType w:val="hybridMultilevel"/>
    <w:tmpl w:val="E9121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744477"/>
    <w:multiLevelType w:val="hybridMultilevel"/>
    <w:tmpl w:val="F4F26A5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764D43E4"/>
    <w:multiLevelType w:val="hybridMultilevel"/>
    <w:tmpl w:val="52A84C4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96D20"/>
    <w:rsid w:val="001C5D95"/>
    <w:rsid w:val="00296D20"/>
    <w:rsid w:val="003445A8"/>
    <w:rsid w:val="00346336"/>
    <w:rsid w:val="004839F7"/>
    <w:rsid w:val="0055145A"/>
    <w:rsid w:val="006C3ACB"/>
    <w:rsid w:val="00731EB2"/>
    <w:rsid w:val="00AB1DF3"/>
    <w:rsid w:val="00C43AD1"/>
    <w:rsid w:val="00CE5D56"/>
    <w:rsid w:val="00CE6F9F"/>
    <w:rsid w:val="00E341F3"/>
    <w:rsid w:val="00F27B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20"/>
  </w:style>
  <w:style w:type="paragraph" w:styleId="Titre1">
    <w:name w:val="heading 1"/>
    <w:aliases w:val="Heading 1 Char,Heading 1 Char1 Char,Heading 1 Char Char Char,Heading 1 Char1 Char Char Char,Heading 1 Char Char Char Char Char,Heading 1 Char1 Char Char Char Char Char,Heading 1 Char Char Char Char Char Char Char,Heading 1 Char1 Char1,Titre 1gg"/>
    <w:basedOn w:val="Normal"/>
    <w:next w:val="Normal"/>
    <w:link w:val="Titre1Car"/>
    <w:uiPriority w:val="9"/>
    <w:qFormat/>
    <w:rsid w:val="00296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296D2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har Car,Heading 1 Char1 Char Car,Heading 1 Char Char Char Car,Heading 1 Char1 Char Char Char Car,Heading 1 Char Char Char Char Char Car,Heading 1 Char1 Char Char Char Char Char Car,Heading 1 Char Char Char Char Char Char Char Car"/>
    <w:basedOn w:val="Policepardfaut"/>
    <w:link w:val="Titre1"/>
    <w:uiPriority w:val="9"/>
    <w:rsid w:val="00296D2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rsid w:val="00296D20"/>
    <w:rPr>
      <w:rFonts w:asciiTheme="majorHAnsi" w:eastAsiaTheme="majorEastAsia" w:hAnsiTheme="majorHAnsi" w:cstheme="majorBidi"/>
      <w:color w:val="2F5496" w:themeColor="accent1" w:themeShade="BF"/>
      <w:sz w:val="26"/>
      <w:szCs w:val="26"/>
      <w:lang w:eastAsia="fr-FR"/>
    </w:rPr>
  </w:style>
  <w:style w:type="character" w:styleId="Lienhypertexte">
    <w:name w:val="Hyperlink"/>
    <w:basedOn w:val="Policepardfaut"/>
    <w:uiPriority w:val="99"/>
    <w:unhideWhenUsed/>
    <w:rsid w:val="00296D20"/>
    <w:rPr>
      <w:color w:val="0563C1" w:themeColor="hyperlink"/>
      <w:u w:val="single"/>
    </w:rPr>
  </w:style>
  <w:style w:type="paragraph" w:styleId="Paragraphedeliste">
    <w:name w:val="List Paragraph"/>
    <w:aliases w:val="Bullets,References,Liste 1,Yellow Bullet,Normal bullet 2,Paragraph,Medium Grid 1 - Accent 21,List Paragraph (numbered (a)),Liste Article,List Paragraph nowy,Numbered List Paragraph,ReferencesCxSpLast,123 List Paragraph,List_Paragraph"/>
    <w:basedOn w:val="Normal"/>
    <w:link w:val="ParagraphedelisteCar"/>
    <w:uiPriority w:val="34"/>
    <w:qFormat/>
    <w:rsid w:val="00296D20"/>
    <w:pPr>
      <w:spacing w:after="0" w:line="240" w:lineRule="auto"/>
      <w:ind w:left="708"/>
    </w:pPr>
    <w:rPr>
      <w:rFonts w:ascii="Times New Roman" w:eastAsia="Times New Roman" w:hAnsi="Times New Roman" w:cs="Times New Roman"/>
      <w:sz w:val="20"/>
      <w:szCs w:val="20"/>
      <w:lang w:eastAsia="fr-FR"/>
    </w:rPr>
  </w:style>
  <w:style w:type="character" w:customStyle="1" w:styleId="ParagraphedelisteCar">
    <w:name w:val="Paragraphe de liste Car"/>
    <w:aliases w:val="Bullets Car,References Car,Liste 1 Car,Yellow Bullet Car,Normal bullet 2 Car,Paragraph Car,Medium Grid 1 - Accent 21 Car,List Paragraph (numbered (a)) Car,Liste Article Car,List Paragraph nowy Car,Numbered List Paragraph Car"/>
    <w:link w:val="Paragraphedeliste"/>
    <w:uiPriority w:val="34"/>
    <w:qFormat/>
    <w:locked/>
    <w:rsid w:val="00296D20"/>
    <w:rPr>
      <w:rFonts w:ascii="Times New Roman" w:eastAsia="Times New Roman" w:hAnsi="Times New Roman" w:cs="Times New Roman"/>
      <w:sz w:val="20"/>
      <w:szCs w:val="20"/>
      <w:lang w:eastAsia="fr-FR"/>
    </w:rPr>
  </w:style>
  <w:style w:type="paragraph" w:styleId="Listepuces4">
    <w:name w:val="List Bullet 4"/>
    <w:basedOn w:val="Normal"/>
    <w:autoRedefine/>
    <w:uiPriority w:val="36"/>
    <w:unhideWhenUsed/>
    <w:qFormat/>
    <w:rsid w:val="00296D20"/>
    <w:pPr>
      <w:numPr>
        <w:numId w:val="1"/>
      </w:numPr>
      <w:spacing w:after="0" w:line="240" w:lineRule="auto"/>
      <w:jc w:val="both"/>
    </w:pPr>
    <w:rPr>
      <w:rFonts w:ascii="Garamond" w:eastAsia="Times New Roman" w:hAnsi="Garamond" w:cs="Times New Roman"/>
      <w:szCs w:val="20"/>
    </w:rPr>
  </w:style>
  <w:style w:type="character" w:customStyle="1" w:styleId="UnresolvedMention">
    <w:name w:val="Unresolved Mention"/>
    <w:basedOn w:val="Policepardfaut"/>
    <w:uiPriority w:val="99"/>
    <w:semiHidden/>
    <w:unhideWhenUsed/>
    <w:rsid w:val="00296D20"/>
    <w:rPr>
      <w:color w:val="605E5C"/>
      <w:shd w:val="clear" w:color="auto" w:fill="E1DFDD"/>
    </w:rPr>
  </w:style>
  <w:style w:type="paragraph" w:styleId="En-tte">
    <w:name w:val="header"/>
    <w:basedOn w:val="Normal"/>
    <w:link w:val="En-tteCar"/>
    <w:uiPriority w:val="99"/>
    <w:unhideWhenUsed/>
    <w:rsid w:val="00CE5D56"/>
    <w:pPr>
      <w:tabs>
        <w:tab w:val="center" w:pos="4536"/>
        <w:tab w:val="right" w:pos="9072"/>
      </w:tabs>
      <w:spacing w:after="0" w:line="240" w:lineRule="auto"/>
    </w:pPr>
  </w:style>
  <w:style w:type="character" w:customStyle="1" w:styleId="En-tteCar">
    <w:name w:val="En-tête Car"/>
    <w:basedOn w:val="Policepardfaut"/>
    <w:link w:val="En-tte"/>
    <w:uiPriority w:val="99"/>
    <w:rsid w:val="00CE5D56"/>
  </w:style>
  <w:style w:type="paragraph" w:styleId="Pieddepage">
    <w:name w:val="footer"/>
    <w:basedOn w:val="Normal"/>
    <w:link w:val="PieddepageCar"/>
    <w:uiPriority w:val="99"/>
    <w:unhideWhenUsed/>
    <w:rsid w:val="00CE5D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D56"/>
  </w:style>
  <w:style w:type="paragraph" w:styleId="Textedebulles">
    <w:name w:val="Balloon Text"/>
    <w:basedOn w:val="Normal"/>
    <w:link w:val="TextedebullesCar"/>
    <w:uiPriority w:val="99"/>
    <w:semiHidden/>
    <w:unhideWhenUsed/>
    <w:rsid w:val="00731E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E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cmaf@cmafinternational.com" TargetMode="External"/><Relationship Id="rId13" Type="http://schemas.openxmlformats.org/officeDocument/2006/relationships/diagramLayout" Target="diagrams/layout1.xml"/><Relationship Id="rId18" Type="http://schemas.openxmlformats.org/officeDocument/2006/relationships/hyperlink" Target="mailto:mahamadoum.kamissoko@cmafinternationa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standardcmaf@cmafinternational.co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aliou.diawara@cmafinternation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madoub.diallo@cmafinternational.com"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mailto:aliou.diawara@cmafinternational.com" TargetMode="External"/><Relationship Id="rId19" Type="http://schemas.openxmlformats.org/officeDocument/2006/relationships/hyperlink" Target="mailto:mamadoub.diallo@cmafinternational.com" TargetMode="External"/><Relationship Id="rId4" Type="http://schemas.openxmlformats.org/officeDocument/2006/relationships/settings" Target="settings.xml"/><Relationship Id="rId9" Type="http://schemas.openxmlformats.org/officeDocument/2006/relationships/hyperlink" Target="mailto:mahamadoum.kamissoko@cmafinternational.com" TargetMode="Externa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BF7A25-A84B-4B70-9178-32AA523DC816}" type="doc">
      <dgm:prSet loTypeId="urn:microsoft.com/office/officeart/2005/8/layout/radial3" loCatId="relationship" qsTypeId="urn:microsoft.com/office/officeart/2005/8/quickstyle/3d5" qsCatId="3D" csTypeId="urn:microsoft.com/office/officeart/2005/8/colors/accent5_5" csCatId="accent5" phldr="1"/>
      <dgm:spPr/>
      <dgm:t>
        <a:bodyPr/>
        <a:lstStyle/>
        <a:p>
          <a:endParaRPr lang="fr-FR"/>
        </a:p>
      </dgm:t>
    </dgm:pt>
    <dgm:pt modelId="{050702AC-1E0F-4527-8C4B-3531FF7F6826}">
      <dgm:prSet phldrT="[Texte]" custT="1"/>
      <dgm:spPr/>
      <dgm:t>
        <a:bodyPr/>
        <a:lstStyle/>
        <a:p>
          <a:r>
            <a:rPr lang="fr-FR" sz="2000" b="1">
              <a:latin typeface="Tw Cen MT" panose="020B0602020104020603" pitchFamily="34" charset="0"/>
            </a:rPr>
            <a:t>CMAF SAS</a:t>
          </a:r>
        </a:p>
      </dgm:t>
    </dgm:pt>
    <dgm:pt modelId="{703884BD-1D05-4B64-9174-787933F4F7DB}" type="parTrans" cxnId="{8E29E8B5-8BE9-4EC7-9815-8D9549CC45D2}">
      <dgm:prSet/>
      <dgm:spPr/>
      <dgm:t>
        <a:bodyPr/>
        <a:lstStyle/>
        <a:p>
          <a:endParaRPr lang="fr-FR"/>
        </a:p>
      </dgm:t>
    </dgm:pt>
    <dgm:pt modelId="{E403C542-33DD-44EB-8108-4E227E80B3BD}" type="sibTrans" cxnId="{8E29E8B5-8BE9-4EC7-9815-8D9549CC45D2}">
      <dgm:prSet/>
      <dgm:spPr/>
      <dgm:t>
        <a:bodyPr/>
        <a:lstStyle/>
        <a:p>
          <a:endParaRPr lang="fr-FR"/>
        </a:p>
      </dgm:t>
    </dgm:pt>
    <dgm:pt modelId="{51D7FF38-7590-4115-89E5-E18BF32C87BC}">
      <dgm:prSet phldrT="[Texte]" custT="1"/>
      <dgm:spPr/>
      <dgm:t>
        <a:bodyPr/>
        <a:lstStyle/>
        <a:p>
          <a:r>
            <a:rPr lang="fr-FR" sz="1000" b="1">
              <a:latin typeface="Tw Cen MT" panose="020B0602020104020603" pitchFamily="34" charset="0"/>
            </a:rPr>
            <a:t>AUDIT ET SERVICES CONNEXES</a:t>
          </a:r>
        </a:p>
      </dgm:t>
    </dgm:pt>
    <dgm:pt modelId="{1353E1A1-27FF-44AA-9370-D512558FF96B}" type="parTrans" cxnId="{D82F2FCE-4CA4-4414-A78D-B2F9D6BBC64F}">
      <dgm:prSet/>
      <dgm:spPr/>
      <dgm:t>
        <a:bodyPr/>
        <a:lstStyle/>
        <a:p>
          <a:endParaRPr lang="fr-FR"/>
        </a:p>
      </dgm:t>
    </dgm:pt>
    <dgm:pt modelId="{5880BD2A-33FD-4027-AB56-EFC01D389B26}" type="sibTrans" cxnId="{D82F2FCE-4CA4-4414-A78D-B2F9D6BBC64F}">
      <dgm:prSet/>
      <dgm:spPr/>
      <dgm:t>
        <a:bodyPr/>
        <a:lstStyle/>
        <a:p>
          <a:endParaRPr lang="fr-FR"/>
        </a:p>
      </dgm:t>
    </dgm:pt>
    <dgm:pt modelId="{C9667CE6-F268-40D2-BA02-E401B4DBAE81}">
      <dgm:prSet phldrT="[Texte]" custT="1"/>
      <dgm:spPr/>
      <dgm:t>
        <a:bodyPr/>
        <a:lstStyle/>
        <a:p>
          <a:r>
            <a:rPr lang="fr-FR" sz="1000" b="1">
              <a:latin typeface="Tw Cen MT" panose="020B0602020104020603" pitchFamily="34" charset="0"/>
            </a:rPr>
            <a:t>CONSEIL</a:t>
          </a:r>
        </a:p>
      </dgm:t>
    </dgm:pt>
    <dgm:pt modelId="{9F599C29-1F09-4D27-A1AE-21B67732052C}" type="parTrans" cxnId="{BF948195-7FD5-41B4-BB76-E50BF6F29521}">
      <dgm:prSet/>
      <dgm:spPr/>
      <dgm:t>
        <a:bodyPr/>
        <a:lstStyle/>
        <a:p>
          <a:endParaRPr lang="fr-FR"/>
        </a:p>
      </dgm:t>
    </dgm:pt>
    <dgm:pt modelId="{DBF49CEC-D2CB-4C78-B393-A58C0E008E81}" type="sibTrans" cxnId="{BF948195-7FD5-41B4-BB76-E50BF6F29521}">
      <dgm:prSet/>
      <dgm:spPr/>
      <dgm:t>
        <a:bodyPr/>
        <a:lstStyle/>
        <a:p>
          <a:endParaRPr lang="fr-FR"/>
        </a:p>
      </dgm:t>
    </dgm:pt>
    <dgm:pt modelId="{2B177DD6-D4D4-4387-8743-4817D4F1F8DF}">
      <dgm:prSet phldrT="[Texte]" custT="1"/>
      <dgm:spPr/>
      <dgm:t>
        <a:bodyPr/>
        <a:lstStyle/>
        <a:p>
          <a:r>
            <a:rPr lang="fr-FR" sz="1000" b="1">
              <a:latin typeface="Tw Cen MT" panose="020B0602020104020603" pitchFamily="34" charset="0"/>
            </a:rPr>
            <a:t>TRANSACTIONS</a:t>
          </a:r>
        </a:p>
      </dgm:t>
    </dgm:pt>
    <dgm:pt modelId="{0D1F6CD3-50A8-462E-B316-78B487127C4B}" type="parTrans" cxnId="{7941E040-8D64-4485-B4FF-A80DEBA12327}">
      <dgm:prSet/>
      <dgm:spPr/>
      <dgm:t>
        <a:bodyPr/>
        <a:lstStyle/>
        <a:p>
          <a:endParaRPr lang="fr-FR"/>
        </a:p>
      </dgm:t>
    </dgm:pt>
    <dgm:pt modelId="{008CC5EB-BE86-4536-8F99-344FF254D335}" type="sibTrans" cxnId="{7941E040-8D64-4485-B4FF-A80DEBA12327}">
      <dgm:prSet/>
      <dgm:spPr/>
      <dgm:t>
        <a:bodyPr/>
        <a:lstStyle/>
        <a:p>
          <a:endParaRPr lang="fr-FR"/>
        </a:p>
      </dgm:t>
    </dgm:pt>
    <dgm:pt modelId="{D6C5BA63-6D84-437E-BAD2-07842C0487D7}">
      <dgm:prSet phldrT="[Texte]" custT="1"/>
      <dgm:spPr/>
      <dgm:t>
        <a:bodyPr/>
        <a:lstStyle/>
        <a:p>
          <a:r>
            <a:rPr lang="fr-FR" sz="1000" b="1">
              <a:latin typeface="Tw Cen MT" panose="020B0602020104020603" pitchFamily="34" charset="0"/>
            </a:rPr>
            <a:t>EXPERTISE JURIDIQUE &amp; FISCALE</a:t>
          </a:r>
        </a:p>
      </dgm:t>
    </dgm:pt>
    <dgm:pt modelId="{5480E4FF-321E-4152-B9B6-8DA36DA8D770}" type="parTrans" cxnId="{E71BCC72-B500-48D8-8993-600F6BB94CEE}">
      <dgm:prSet/>
      <dgm:spPr/>
      <dgm:t>
        <a:bodyPr/>
        <a:lstStyle/>
        <a:p>
          <a:endParaRPr lang="fr-FR"/>
        </a:p>
      </dgm:t>
    </dgm:pt>
    <dgm:pt modelId="{0772C703-2F3B-4355-8316-F641DD0C0690}" type="sibTrans" cxnId="{E71BCC72-B500-48D8-8993-600F6BB94CEE}">
      <dgm:prSet/>
      <dgm:spPr/>
      <dgm:t>
        <a:bodyPr/>
        <a:lstStyle/>
        <a:p>
          <a:endParaRPr lang="fr-FR"/>
        </a:p>
      </dgm:t>
    </dgm:pt>
    <dgm:pt modelId="{507C2395-1596-4F68-BF71-B93B10FD5176}">
      <dgm:prSet phldrT="[Texte]" phldr="1"/>
      <dgm:spPr/>
      <dgm:t>
        <a:bodyPr/>
        <a:lstStyle/>
        <a:p>
          <a:endParaRPr lang="fr-FR"/>
        </a:p>
      </dgm:t>
    </dgm:pt>
    <dgm:pt modelId="{2CB90CB2-8A7D-4A8F-A385-D7AA84E81C68}" type="parTrans" cxnId="{28E4527C-9773-469B-94DD-5BAF264244FE}">
      <dgm:prSet/>
      <dgm:spPr/>
      <dgm:t>
        <a:bodyPr/>
        <a:lstStyle/>
        <a:p>
          <a:endParaRPr lang="fr-FR"/>
        </a:p>
      </dgm:t>
    </dgm:pt>
    <dgm:pt modelId="{DDB939B2-EC22-4186-93E3-6E26A4DD87DF}" type="sibTrans" cxnId="{28E4527C-9773-469B-94DD-5BAF264244FE}">
      <dgm:prSet/>
      <dgm:spPr/>
      <dgm:t>
        <a:bodyPr/>
        <a:lstStyle/>
        <a:p>
          <a:endParaRPr lang="fr-FR"/>
        </a:p>
      </dgm:t>
    </dgm:pt>
    <dgm:pt modelId="{3E9F1AAE-946A-4801-9BA2-EE72528545DF}">
      <dgm:prSet/>
      <dgm:spPr/>
      <dgm:t>
        <a:bodyPr/>
        <a:lstStyle/>
        <a:p>
          <a:endParaRPr lang="fr-FR"/>
        </a:p>
      </dgm:t>
    </dgm:pt>
    <dgm:pt modelId="{524C9F52-10AF-4965-B2D9-3E2A02BC192B}" type="parTrans" cxnId="{76B7A91C-F435-4789-8E23-81CC16922F80}">
      <dgm:prSet/>
      <dgm:spPr/>
      <dgm:t>
        <a:bodyPr/>
        <a:lstStyle/>
        <a:p>
          <a:endParaRPr lang="fr-FR"/>
        </a:p>
      </dgm:t>
    </dgm:pt>
    <dgm:pt modelId="{29ED7753-7661-4BD0-84C7-412B01DF3450}" type="sibTrans" cxnId="{76B7A91C-F435-4789-8E23-81CC16922F80}">
      <dgm:prSet/>
      <dgm:spPr/>
      <dgm:t>
        <a:bodyPr/>
        <a:lstStyle/>
        <a:p>
          <a:endParaRPr lang="fr-FR"/>
        </a:p>
      </dgm:t>
    </dgm:pt>
    <dgm:pt modelId="{517F4522-29B8-4712-8ED2-42CEFE6C3253}">
      <dgm:prSet/>
      <dgm:spPr/>
      <dgm:t>
        <a:bodyPr/>
        <a:lstStyle/>
        <a:p>
          <a:endParaRPr lang="fr-FR"/>
        </a:p>
      </dgm:t>
    </dgm:pt>
    <dgm:pt modelId="{8CE4E36E-E401-4254-A4AF-177F9A21F07E}" type="parTrans" cxnId="{547DA095-BCE9-4B79-8C02-DD72CE1A5B2A}">
      <dgm:prSet/>
      <dgm:spPr/>
      <dgm:t>
        <a:bodyPr/>
        <a:lstStyle/>
        <a:p>
          <a:endParaRPr lang="fr-FR"/>
        </a:p>
      </dgm:t>
    </dgm:pt>
    <dgm:pt modelId="{9DB29A67-B186-432E-8824-5FF1F8656026}" type="sibTrans" cxnId="{547DA095-BCE9-4B79-8C02-DD72CE1A5B2A}">
      <dgm:prSet/>
      <dgm:spPr/>
      <dgm:t>
        <a:bodyPr/>
        <a:lstStyle/>
        <a:p>
          <a:endParaRPr lang="fr-FR"/>
        </a:p>
      </dgm:t>
    </dgm:pt>
    <dgm:pt modelId="{DC1610E0-7348-4A2E-B81B-898891C6A418}">
      <dgm:prSet custT="1"/>
      <dgm:spPr/>
      <dgm:t>
        <a:bodyPr/>
        <a:lstStyle/>
        <a:p>
          <a:r>
            <a:rPr lang="fr-FR" sz="1000" b="1">
              <a:latin typeface="Tw Cen MT" panose="020B0602020104020603" pitchFamily="34" charset="0"/>
            </a:rPr>
            <a:t>FORMATION &amp; RECRUTEMENT</a:t>
          </a:r>
        </a:p>
      </dgm:t>
    </dgm:pt>
    <dgm:pt modelId="{49DDA44D-FC2F-43D0-9C91-30F8E0194B5B}" type="parTrans" cxnId="{D1821422-6446-41CB-869F-E0747C391A65}">
      <dgm:prSet/>
      <dgm:spPr/>
      <dgm:t>
        <a:bodyPr/>
        <a:lstStyle/>
        <a:p>
          <a:endParaRPr lang="fr-FR"/>
        </a:p>
      </dgm:t>
    </dgm:pt>
    <dgm:pt modelId="{F9C044B3-8AB6-4A33-9BC7-5F1B7790CF6D}" type="sibTrans" cxnId="{D1821422-6446-41CB-869F-E0747C391A65}">
      <dgm:prSet/>
      <dgm:spPr/>
      <dgm:t>
        <a:bodyPr/>
        <a:lstStyle/>
        <a:p>
          <a:endParaRPr lang="fr-FR"/>
        </a:p>
      </dgm:t>
    </dgm:pt>
    <dgm:pt modelId="{01D6DA33-0341-4313-8858-B8ED145FD486}">
      <dgm:prSet custT="1"/>
      <dgm:spPr/>
      <dgm:t>
        <a:bodyPr/>
        <a:lstStyle/>
        <a:p>
          <a:r>
            <a:rPr lang="fr-FR" sz="1000" b="1">
              <a:latin typeface="Tw Cen MT" panose="020B0602020104020603" pitchFamily="34" charset="0"/>
            </a:rPr>
            <a:t>EXPERTISE COMPTABLE</a:t>
          </a:r>
        </a:p>
      </dgm:t>
    </dgm:pt>
    <dgm:pt modelId="{184B5346-A00C-4431-A5A8-1D72898BCDD4}" type="parTrans" cxnId="{A8B0F038-FF96-4CA3-9275-EA19A5B9702B}">
      <dgm:prSet/>
      <dgm:spPr/>
      <dgm:t>
        <a:bodyPr/>
        <a:lstStyle/>
        <a:p>
          <a:endParaRPr lang="fr-FR"/>
        </a:p>
      </dgm:t>
    </dgm:pt>
    <dgm:pt modelId="{B0E6E808-9C3C-44CA-A92C-93CF7B836B64}" type="sibTrans" cxnId="{A8B0F038-FF96-4CA3-9275-EA19A5B9702B}">
      <dgm:prSet/>
      <dgm:spPr/>
      <dgm:t>
        <a:bodyPr/>
        <a:lstStyle/>
        <a:p>
          <a:endParaRPr lang="fr-FR"/>
        </a:p>
      </dgm:t>
    </dgm:pt>
    <dgm:pt modelId="{E5B92083-F113-4137-B144-4606360DB095}" type="pres">
      <dgm:prSet presAssocID="{C4BF7A25-A84B-4B70-9178-32AA523DC816}" presName="composite" presStyleCnt="0">
        <dgm:presLayoutVars>
          <dgm:chMax val="1"/>
          <dgm:dir/>
          <dgm:resizeHandles val="exact"/>
        </dgm:presLayoutVars>
      </dgm:prSet>
      <dgm:spPr/>
      <dgm:t>
        <a:bodyPr/>
        <a:lstStyle/>
        <a:p>
          <a:endParaRPr lang="fr-FR"/>
        </a:p>
      </dgm:t>
    </dgm:pt>
    <dgm:pt modelId="{4F48ADEE-F568-4044-98F6-0C46837662E3}" type="pres">
      <dgm:prSet presAssocID="{C4BF7A25-A84B-4B70-9178-32AA523DC816}" presName="radial" presStyleCnt="0">
        <dgm:presLayoutVars>
          <dgm:animLvl val="ctr"/>
        </dgm:presLayoutVars>
      </dgm:prSet>
      <dgm:spPr/>
    </dgm:pt>
    <dgm:pt modelId="{5B94B418-61C7-4E67-86EB-1F0E5C9F3638}" type="pres">
      <dgm:prSet presAssocID="{050702AC-1E0F-4527-8C4B-3531FF7F6826}" presName="centerShape" presStyleLbl="vennNode1" presStyleIdx="0" presStyleCnt="7"/>
      <dgm:spPr/>
      <dgm:t>
        <a:bodyPr/>
        <a:lstStyle/>
        <a:p>
          <a:endParaRPr lang="fr-FR"/>
        </a:p>
      </dgm:t>
    </dgm:pt>
    <dgm:pt modelId="{2A5E37A4-CF80-4544-A963-C094ED349A39}" type="pres">
      <dgm:prSet presAssocID="{51D7FF38-7590-4115-89E5-E18BF32C87BC}" presName="node" presStyleLbl="vennNode1" presStyleIdx="1" presStyleCnt="7" custScaleX="120028" custRadScaleRad="95675" custRadScaleInc="-2801">
        <dgm:presLayoutVars>
          <dgm:bulletEnabled val="1"/>
        </dgm:presLayoutVars>
      </dgm:prSet>
      <dgm:spPr/>
      <dgm:t>
        <a:bodyPr/>
        <a:lstStyle/>
        <a:p>
          <a:endParaRPr lang="fr-FR"/>
        </a:p>
      </dgm:t>
    </dgm:pt>
    <dgm:pt modelId="{EE3443BE-D730-4998-96ED-D6296ADF3429}" type="pres">
      <dgm:prSet presAssocID="{C9667CE6-F268-40D2-BA02-E401B4DBAE81}" presName="node" presStyleLbl="vennNode1" presStyleIdx="2" presStyleCnt="7">
        <dgm:presLayoutVars>
          <dgm:bulletEnabled val="1"/>
        </dgm:presLayoutVars>
      </dgm:prSet>
      <dgm:spPr/>
      <dgm:t>
        <a:bodyPr/>
        <a:lstStyle/>
        <a:p>
          <a:endParaRPr lang="fr-FR"/>
        </a:p>
      </dgm:t>
    </dgm:pt>
    <dgm:pt modelId="{6383F967-C689-4748-B989-5A98A6221383}" type="pres">
      <dgm:prSet presAssocID="{2B177DD6-D4D4-4387-8743-4817D4F1F8DF}" presName="node" presStyleLbl="vennNode1" presStyleIdx="3" presStyleCnt="7" custScaleX="159616">
        <dgm:presLayoutVars>
          <dgm:bulletEnabled val="1"/>
        </dgm:presLayoutVars>
      </dgm:prSet>
      <dgm:spPr/>
      <dgm:t>
        <a:bodyPr/>
        <a:lstStyle/>
        <a:p>
          <a:endParaRPr lang="fr-FR"/>
        </a:p>
      </dgm:t>
    </dgm:pt>
    <dgm:pt modelId="{ED600A19-210F-4159-A7E9-DFF2A406618D}" type="pres">
      <dgm:prSet presAssocID="{D6C5BA63-6D84-437E-BAD2-07842C0487D7}" presName="node" presStyleLbl="vennNode1" presStyleIdx="4" presStyleCnt="7" custScaleX="218440">
        <dgm:presLayoutVars>
          <dgm:bulletEnabled val="1"/>
        </dgm:presLayoutVars>
      </dgm:prSet>
      <dgm:spPr/>
      <dgm:t>
        <a:bodyPr/>
        <a:lstStyle/>
        <a:p>
          <a:endParaRPr lang="fr-FR"/>
        </a:p>
      </dgm:t>
    </dgm:pt>
    <dgm:pt modelId="{3B4742CC-CC75-4AC5-8A7E-104F5002B818}" type="pres">
      <dgm:prSet presAssocID="{DC1610E0-7348-4A2E-B81B-898891C6A418}" presName="node" presStyleLbl="vennNode1" presStyleIdx="5" presStyleCnt="7" custScaleX="138148">
        <dgm:presLayoutVars>
          <dgm:bulletEnabled val="1"/>
        </dgm:presLayoutVars>
      </dgm:prSet>
      <dgm:spPr/>
      <dgm:t>
        <a:bodyPr/>
        <a:lstStyle/>
        <a:p>
          <a:endParaRPr lang="fr-FR"/>
        </a:p>
      </dgm:t>
    </dgm:pt>
    <dgm:pt modelId="{BE554AC9-FC58-4665-8EEC-6FFB88117FE4}" type="pres">
      <dgm:prSet presAssocID="{01D6DA33-0341-4313-8858-B8ED145FD486}" presName="node" presStyleLbl="vennNode1" presStyleIdx="6" presStyleCnt="7" custScaleX="120662">
        <dgm:presLayoutVars>
          <dgm:bulletEnabled val="1"/>
        </dgm:presLayoutVars>
      </dgm:prSet>
      <dgm:spPr/>
      <dgm:t>
        <a:bodyPr/>
        <a:lstStyle/>
        <a:p>
          <a:endParaRPr lang="fr-FR"/>
        </a:p>
      </dgm:t>
    </dgm:pt>
  </dgm:ptLst>
  <dgm:cxnLst>
    <dgm:cxn modelId="{B9772517-80A4-4E6F-ADDF-C31E20BD57FB}" type="presOf" srcId="{01D6DA33-0341-4313-8858-B8ED145FD486}" destId="{BE554AC9-FC58-4665-8EEC-6FFB88117FE4}" srcOrd="0" destOrd="0" presId="urn:microsoft.com/office/officeart/2005/8/layout/radial3"/>
    <dgm:cxn modelId="{81B0F292-F05E-44DE-A3EE-31B4421C6AE7}" type="presOf" srcId="{2B177DD6-D4D4-4387-8743-4817D4F1F8DF}" destId="{6383F967-C689-4748-B989-5A98A6221383}" srcOrd="0" destOrd="0" presId="urn:microsoft.com/office/officeart/2005/8/layout/radial3"/>
    <dgm:cxn modelId="{76B7A91C-F435-4789-8E23-81CC16922F80}" srcId="{C4BF7A25-A84B-4B70-9178-32AA523DC816}" destId="{3E9F1AAE-946A-4801-9BA2-EE72528545DF}" srcOrd="2" destOrd="0" parTransId="{524C9F52-10AF-4965-B2D9-3E2A02BC192B}" sibTransId="{29ED7753-7661-4BD0-84C7-412B01DF3450}"/>
    <dgm:cxn modelId="{547DA095-BCE9-4B79-8C02-DD72CE1A5B2A}" srcId="{C4BF7A25-A84B-4B70-9178-32AA523DC816}" destId="{517F4522-29B8-4712-8ED2-42CEFE6C3253}" srcOrd="3" destOrd="0" parTransId="{8CE4E36E-E401-4254-A4AF-177F9A21F07E}" sibTransId="{9DB29A67-B186-432E-8824-5FF1F8656026}"/>
    <dgm:cxn modelId="{D1821422-6446-41CB-869F-E0747C391A65}" srcId="{050702AC-1E0F-4527-8C4B-3531FF7F6826}" destId="{DC1610E0-7348-4A2E-B81B-898891C6A418}" srcOrd="4" destOrd="0" parTransId="{49DDA44D-FC2F-43D0-9C91-30F8E0194B5B}" sibTransId="{F9C044B3-8AB6-4A33-9BC7-5F1B7790CF6D}"/>
    <dgm:cxn modelId="{D82F2FCE-4CA4-4414-A78D-B2F9D6BBC64F}" srcId="{050702AC-1E0F-4527-8C4B-3531FF7F6826}" destId="{51D7FF38-7590-4115-89E5-E18BF32C87BC}" srcOrd="0" destOrd="0" parTransId="{1353E1A1-27FF-44AA-9370-D512558FF96B}" sibTransId="{5880BD2A-33FD-4027-AB56-EFC01D389B26}"/>
    <dgm:cxn modelId="{8E29E8B5-8BE9-4EC7-9815-8D9549CC45D2}" srcId="{C4BF7A25-A84B-4B70-9178-32AA523DC816}" destId="{050702AC-1E0F-4527-8C4B-3531FF7F6826}" srcOrd="0" destOrd="0" parTransId="{703884BD-1D05-4B64-9174-787933F4F7DB}" sibTransId="{E403C542-33DD-44EB-8108-4E227E80B3BD}"/>
    <dgm:cxn modelId="{FE7DD6AF-04B6-47E6-A22A-BFB2998BDD63}" type="presOf" srcId="{C4BF7A25-A84B-4B70-9178-32AA523DC816}" destId="{E5B92083-F113-4137-B144-4606360DB095}" srcOrd="0" destOrd="0" presId="urn:microsoft.com/office/officeart/2005/8/layout/radial3"/>
    <dgm:cxn modelId="{E71BCC72-B500-48D8-8993-600F6BB94CEE}" srcId="{050702AC-1E0F-4527-8C4B-3531FF7F6826}" destId="{D6C5BA63-6D84-437E-BAD2-07842C0487D7}" srcOrd="3" destOrd="0" parTransId="{5480E4FF-321E-4152-B9B6-8DA36DA8D770}" sibTransId="{0772C703-2F3B-4355-8316-F641DD0C0690}"/>
    <dgm:cxn modelId="{2FADDAD0-0939-4A55-BF0C-A35684244F2F}" type="presOf" srcId="{DC1610E0-7348-4A2E-B81B-898891C6A418}" destId="{3B4742CC-CC75-4AC5-8A7E-104F5002B818}" srcOrd="0" destOrd="0" presId="urn:microsoft.com/office/officeart/2005/8/layout/radial3"/>
    <dgm:cxn modelId="{BF948195-7FD5-41B4-BB76-E50BF6F29521}" srcId="{050702AC-1E0F-4527-8C4B-3531FF7F6826}" destId="{C9667CE6-F268-40D2-BA02-E401B4DBAE81}" srcOrd="1" destOrd="0" parTransId="{9F599C29-1F09-4D27-A1AE-21B67732052C}" sibTransId="{DBF49CEC-D2CB-4C78-B393-A58C0E008E81}"/>
    <dgm:cxn modelId="{5C30F576-F3D1-4624-B6E2-B29E395646D3}" type="presOf" srcId="{D6C5BA63-6D84-437E-BAD2-07842C0487D7}" destId="{ED600A19-210F-4159-A7E9-DFF2A406618D}" srcOrd="0" destOrd="0" presId="urn:microsoft.com/office/officeart/2005/8/layout/radial3"/>
    <dgm:cxn modelId="{40CBD96D-A97F-4EA3-9F14-92714A3F11C2}" type="presOf" srcId="{51D7FF38-7590-4115-89E5-E18BF32C87BC}" destId="{2A5E37A4-CF80-4544-A963-C094ED349A39}" srcOrd="0" destOrd="0" presId="urn:microsoft.com/office/officeart/2005/8/layout/radial3"/>
    <dgm:cxn modelId="{28E4527C-9773-469B-94DD-5BAF264244FE}" srcId="{C4BF7A25-A84B-4B70-9178-32AA523DC816}" destId="{507C2395-1596-4F68-BF71-B93B10FD5176}" srcOrd="1" destOrd="0" parTransId="{2CB90CB2-8A7D-4A8F-A385-D7AA84E81C68}" sibTransId="{DDB939B2-EC22-4186-93E3-6E26A4DD87DF}"/>
    <dgm:cxn modelId="{A8B0F038-FF96-4CA3-9275-EA19A5B9702B}" srcId="{050702AC-1E0F-4527-8C4B-3531FF7F6826}" destId="{01D6DA33-0341-4313-8858-B8ED145FD486}" srcOrd="5" destOrd="0" parTransId="{184B5346-A00C-4431-A5A8-1D72898BCDD4}" sibTransId="{B0E6E808-9C3C-44CA-A92C-93CF7B836B64}"/>
    <dgm:cxn modelId="{31BABB8E-7ACC-49A3-92D4-4CA5BABD55BF}" type="presOf" srcId="{050702AC-1E0F-4527-8C4B-3531FF7F6826}" destId="{5B94B418-61C7-4E67-86EB-1F0E5C9F3638}" srcOrd="0" destOrd="0" presId="urn:microsoft.com/office/officeart/2005/8/layout/radial3"/>
    <dgm:cxn modelId="{7941E040-8D64-4485-B4FF-A80DEBA12327}" srcId="{050702AC-1E0F-4527-8C4B-3531FF7F6826}" destId="{2B177DD6-D4D4-4387-8743-4817D4F1F8DF}" srcOrd="2" destOrd="0" parTransId="{0D1F6CD3-50A8-462E-B316-78B487127C4B}" sibTransId="{008CC5EB-BE86-4536-8F99-344FF254D335}"/>
    <dgm:cxn modelId="{34BD0D68-A222-47A1-B939-E3688E0FAC6D}" type="presOf" srcId="{C9667CE6-F268-40D2-BA02-E401B4DBAE81}" destId="{EE3443BE-D730-4998-96ED-D6296ADF3429}" srcOrd="0" destOrd="0" presId="urn:microsoft.com/office/officeart/2005/8/layout/radial3"/>
    <dgm:cxn modelId="{D20407B4-4794-4CD9-B5EF-73C86F7C504B}" type="presParOf" srcId="{E5B92083-F113-4137-B144-4606360DB095}" destId="{4F48ADEE-F568-4044-98F6-0C46837662E3}" srcOrd="0" destOrd="0" presId="urn:microsoft.com/office/officeart/2005/8/layout/radial3"/>
    <dgm:cxn modelId="{4ADB0BDD-B7BB-4C6A-B6A6-E1560D77EEF5}" type="presParOf" srcId="{4F48ADEE-F568-4044-98F6-0C46837662E3}" destId="{5B94B418-61C7-4E67-86EB-1F0E5C9F3638}" srcOrd="0" destOrd="0" presId="urn:microsoft.com/office/officeart/2005/8/layout/radial3"/>
    <dgm:cxn modelId="{DCC65891-EFB5-42D3-864D-0B9520BEB4F1}" type="presParOf" srcId="{4F48ADEE-F568-4044-98F6-0C46837662E3}" destId="{2A5E37A4-CF80-4544-A963-C094ED349A39}" srcOrd="1" destOrd="0" presId="urn:microsoft.com/office/officeart/2005/8/layout/radial3"/>
    <dgm:cxn modelId="{16F1FC06-A77A-4108-8346-53EF89F3BA35}" type="presParOf" srcId="{4F48ADEE-F568-4044-98F6-0C46837662E3}" destId="{EE3443BE-D730-4998-96ED-D6296ADF3429}" srcOrd="2" destOrd="0" presId="urn:microsoft.com/office/officeart/2005/8/layout/radial3"/>
    <dgm:cxn modelId="{57D1CDA3-0E71-4AF2-AB00-B7917E34CD63}" type="presParOf" srcId="{4F48ADEE-F568-4044-98F6-0C46837662E3}" destId="{6383F967-C689-4748-B989-5A98A6221383}" srcOrd="3" destOrd="0" presId="urn:microsoft.com/office/officeart/2005/8/layout/radial3"/>
    <dgm:cxn modelId="{71DA2D04-195B-4588-8023-402FE283851A}" type="presParOf" srcId="{4F48ADEE-F568-4044-98F6-0C46837662E3}" destId="{ED600A19-210F-4159-A7E9-DFF2A406618D}" srcOrd="4" destOrd="0" presId="urn:microsoft.com/office/officeart/2005/8/layout/radial3"/>
    <dgm:cxn modelId="{04B40C1B-D56F-473A-9E9E-47EFEB837FCD}" type="presParOf" srcId="{4F48ADEE-F568-4044-98F6-0C46837662E3}" destId="{3B4742CC-CC75-4AC5-8A7E-104F5002B818}" srcOrd="5" destOrd="0" presId="urn:microsoft.com/office/officeart/2005/8/layout/radial3"/>
    <dgm:cxn modelId="{84CF53D1-0DA8-4980-B316-47F28C0D40C0}" type="presParOf" srcId="{4F48ADEE-F568-4044-98F6-0C46837662E3}" destId="{BE554AC9-FC58-4665-8EEC-6FFB88117FE4}" srcOrd="6" destOrd="0" presId="urn:microsoft.com/office/officeart/2005/8/layout/radial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94B418-61C7-4E67-86EB-1F0E5C9F3638}">
      <dsp:nvSpPr>
        <dsp:cNvPr id="0" name=""/>
        <dsp:cNvSpPr/>
      </dsp:nvSpPr>
      <dsp:spPr>
        <a:xfrm>
          <a:off x="1858053" y="674414"/>
          <a:ext cx="1680120" cy="1680120"/>
        </a:xfrm>
        <a:prstGeom prst="ellipse">
          <a:avLst/>
        </a:prstGeom>
        <a:solidFill>
          <a:schemeClr val="accent5">
            <a:shade val="80000"/>
            <a:alpha val="50000"/>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fr-FR" sz="2000" b="1" kern="1200">
              <a:latin typeface="Tw Cen MT" panose="020B0602020104020603" pitchFamily="34" charset="0"/>
            </a:rPr>
            <a:t>CMAF SAS</a:t>
          </a:r>
        </a:p>
      </dsp:txBody>
      <dsp:txXfrm>
        <a:off x="2104101" y="920462"/>
        <a:ext cx="1188024" cy="1188024"/>
      </dsp:txXfrm>
    </dsp:sp>
    <dsp:sp modelId="{2A5E37A4-CF80-4544-A963-C094ED349A39}">
      <dsp:nvSpPr>
        <dsp:cNvPr id="0" name=""/>
        <dsp:cNvSpPr/>
      </dsp:nvSpPr>
      <dsp:spPr>
        <a:xfrm>
          <a:off x="2163259" y="48071"/>
          <a:ext cx="1008307" cy="840060"/>
        </a:xfrm>
        <a:prstGeom prst="ellipse">
          <a:avLst/>
        </a:prstGeom>
        <a:solidFill>
          <a:schemeClr val="accent5">
            <a:shade val="80000"/>
            <a:alpha val="50000"/>
            <a:hueOff val="-9"/>
            <a:satOff val="2003"/>
            <a:lumOff val="963"/>
            <a:alphaOff val="-5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b="1" kern="1200">
              <a:latin typeface="Tw Cen MT" panose="020B0602020104020603" pitchFamily="34" charset="0"/>
            </a:rPr>
            <a:t>AUDIT ET SERVICES CONNEXES</a:t>
          </a:r>
        </a:p>
      </dsp:txBody>
      <dsp:txXfrm>
        <a:off x="2310922" y="171095"/>
        <a:ext cx="712981" cy="594012"/>
      </dsp:txXfrm>
    </dsp:sp>
    <dsp:sp modelId="{EE3443BE-D730-4998-96ED-D6296ADF3429}">
      <dsp:nvSpPr>
        <dsp:cNvPr id="0" name=""/>
        <dsp:cNvSpPr/>
      </dsp:nvSpPr>
      <dsp:spPr>
        <a:xfrm>
          <a:off x="3225641" y="547372"/>
          <a:ext cx="840060" cy="840060"/>
        </a:xfrm>
        <a:prstGeom prst="ellipse">
          <a:avLst/>
        </a:prstGeom>
        <a:solidFill>
          <a:schemeClr val="accent5">
            <a:shade val="80000"/>
            <a:alpha val="50000"/>
            <a:hueOff val="-19"/>
            <a:satOff val="4005"/>
            <a:lumOff val="1927"/>
            <a:alphaOff val="-1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b="1" kern="1200">
              <a:latin typeface="Tw Cen MT" panose="020B0602020104020603" pitchFamily="34" charset="0"/>
            </a:rPr>
            <a:t>CONSEIL</a:t>
          </a:r>
        </a:p>
      </dsp:txBody>
      <dsp:txXfrm>
        <a:off x="3348665" y="670396"/>
        <a:ext cx="594012" cy="594012"/>
      </dsp:txXfrm>
    </dsp:sp>
    <dsp:sp modelId="{6383F967-C689-4748-B989-5A98A6221383}">
      <dsp:nvSpPr>
        <dsp:cNvPr id="0" name=""/>
        <dsp:cNvSpPr/>
      </dsp:nvSpPr>
      <dsp:spPr>
        <a:xfrm>
          <a:off x="2975235" y="1641517"/>
          <a:ext cx="1340870" cy="840060"/>
        </a:xfrm>
        <a:prstGeom prst="ellipse">
          <a:avLst/>
        </a:prstGeom>
        <a:solidFill>
          <a:schemeClr val="accent5">
            <a:shade val="80000"/>
            <a:alpha val="50000"/>
            <a:hueOff val="-28"/>
            <a:satOff val="6008"/>
            <a:lumOff val="2890"/>
            <a:alphaOff val="-15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b="1" kern="1200">
              <a:latin typeface="Tw Cen MT" panose="020B0602020104020603" pitchFamily="34" charset="0"/>
            </a:rPr>
            <a:t>TRANSACTIONS</a:t>
          </a:r>
        </a:p>
      </dsp:txBody>
      <dsp:txXfrm>
        <a:off x="3171601" y="1764541"/>
        <a:ext cx="948138" cy="594012"/>
      </dsp:txXfrm>
    </dsp:sp>
    <dsp:sp modelId="{ED600A19-210F-4159-A7E9-DFF2A406618D}">
      <dsp:nvSpPr>
        <dsp:cNvPr id="0" name=""/>
        <dsp:cNvSpPr/>
      </dsp:nvSpPr>
      <dsp:spPr>
        <a:xfrm>
          <a:off x="1780600" y="2188589"/>
          <a:ext cx="1835027" cy="840060"/>
        </a:xfrm>
        <a:prstGeom prst="ellipse">
          <a:avLst/>
        </a:prstGeom>
        <a:solidFill>
          <a:schemeClr val="accent5">
            <a:shade val="80000"/>
            <a:alpha val="50000"/>
            <a:hueOff val="-38"/>
            <a:satOff val="8010"/>
            <a:lumOff val="3853"/>
            <a:alphaOff val="-2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b="1" kern="1200">
              <a:latin typeface="Tw Cen MT" panose="020B0602020104020603" pitchFamily="34" charset="0"/>
            </a:rPr>
            <a:t>EXPERTISE JURIDIQUE &amp; FISCALE</a:t>
          </a:r>
        </a:p>
      </dsp:txBody>
      <dsp:txXfrm>
        <a:off x="2049333" y="2311613"/>
        <a:ext cx="1297561" cy="594012"/>
      </dsp:txXfrm>
    </dsp:sp>
    <dsp:sp modelId="{3B4742CC-CC75-4AC5-8A7E-104F5002B818}">
      <dsp:nvSpPr>
        <dsp:cNvPr id="0" name=""/>
        <dsp:cNvSpPr/>
      </dsp:nvSpPr>
      <dsp:spPr>
        <a:xfrm>
          <a:off x="1170293" y="1641517"/>
          <a:ext cx="1160526" cy="840060"/>
        </a:xfrm>
        <a:prstGeom prst="ellipse">
          <a:avLst/>
        </a:prstGeom>
        <a:solidFill>
          <a:schemeClr val="accent5">
            <a:shade val="80000"/>
            <a:alpha val="50000"/>
            <a:hueOff val="-47"/>
            <a:satOff val="10013"/>
            <a:lumOff val="4817"/>
            <a:alphaOff val="-25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b="1" kern="1200">
              <a:latin typeface="Tw Cen MT" panose="020B0602020104020603" pitchFamily="34" charset="0"/>
            </a:rPr>
            <a:t>FORMATION &amp; RECRUTEMENT</a:t>
          </a:r>
        </a:p>
      </dsp:txBody>
      <dsp:txXfrm>
        <a:off x="1340248" y="1764541"/>
        <a:ext cx="820616" cy="594012"/>
      </dsp:txXfrm>
    </dsp:sp>
    <dsp:sp modelId="{BE554AC9-FC58-4665-8EEC-6FFB88117FE4}">
      <dsp:nvSpPr>
        <dsp:cNvPr id="0" name=""/>
        <dsp:cNvSpPr/>
      </dsp:nvSpPr>
      <dsp:spPr>
        <a:xfrm>
          <a:off x="1243739" y="547372"/>
          <a:ext cx="1013633" cy="840060"/>
        </a:xfrm>
        <a:prstGeom prst="ellipse">
          <a:avLst/>
        </a:prstGeom>
        <a:solidFill>
          <a:schemeClr val="accent5">
            <a:shade val="80000"/>
            <a:alpha val="50000"/>
            <a:hueOff val="-57"/>
            <a:satOff val="12015"/>
            <a:lumOff val="5780"/>
            <a:alphaOff val="-3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b="1" kern="1200">
              <a:latin typeface="Tw Cen MT" panose="020B0602020104020603" pitchFamily="34" charset="0"/>
            </a:rPr>
            <a:t>EXPERTISE COMPTABLE</a:t>
          </a:r>
        </a:p>
      </dsp:txBody>
      <dsp:txXfrm>
        <a:off x="1392182" y="670396"/>
        <a:ext cx="716747" cy="5940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0E91-8F48-46E5-929A-31422E71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19</Pages>
  <Words>4133</Words>
  <Characters>22736</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Diawara</dc:creator>
  <cp:keywords/>
  <dc:description/>
  <cp:lastModifiedBy>DELL</cp:lastModifiedBy>
  <cp:revision>5</cp:revision>
  <dcterms:created xsi:type="dcterms:W3CDTF">2022-10-03T13:02:00Z</dcterms:created>
  <dcterms:modified xsi:type="dcterms:W3CDTF">2022-10-20T17:17:00Z</dcterms:modified>
</cp:coreProperties>
</file>